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58E" w:rsidRPr="00F9758E" w:rsidRDefault="00F9758E" w:rsidP="00793169">
      <w:pPr>
        <w:spacing w:after="120"/>
        <w:jc w:val="center"/>
        <w:rPr>
          <w:rFonts w:cs="Arial"/>
        </w:rPr>
      </w:pPr>
      <w:bookmarkStart w:id="0" w:name="_GoBack"/>
      <w:bookmarkEnd w:id="0"/>
    </w:p>
    <w:p w:rsidR="00793169" w:rsidRPr="00A0316B" w:rsidRDefault="00793169" w:rsidP="00793169">
      <w:pPr>
        <w:spacing w:after="120"/>
        <w:jc w:val="center"/>
        <w:rPr>
          <w:rFonts w:cs="Arial"/>
          <w:b/>
          <w:sz w:val="28"/>
        </w:rPr>
      </w:pPr>
      <w:r w:rsidRPr="00A0316B">
        <w:rPr>
          <w:rFonts w:cs="Arial"/>
          <w:b/>
          <w:sz w:val="28"/>
        </w:rPr>
        <w:t xml:space="preserve">Prüfungsordnung für den Studiengang Master </w:t>
      </w:r>
      <w:proofErr w:type="spellStart"/>
      <w:r w:rsidRPr="00A0316B">
        <w:rPr>
          <w:rFonts w:cs="Arial"/>
          <w:b/>
          <w:sz w:val="28"/>
        </w:rPr>
        <w:t>of</w:t>
      </w:r>
      <w:proofErr w:type="spellEnd"/>
      <w:r w:rsidRPr="00A0316B">
        <w:rPr>
          <w:rFonts w:cs="Arial"/>
          <w:b/>
          <w:sz w:val="28"/>
        </w:rPr>
        <w:t xml:space="preserve"> Science (M.Sc.)</w:t>
      </w:r>
    </w:p>
    <w:p w:rsidR="00A865A5" w:rsidRPr="00A0316B" w:rsidRDefault="00A865A5" w:rsidP="000D638C">
      <w:pPr>
        <w:spacing w:after="120"/>
        <w:jc w:val="both"/>
      </w:pPr>
    </w:p>
    <w:p w:rsidR="00793169" w:rsidRPr="00A0316B" w:rsidRDefault="00793169" w:rsidP="00793169">
      <w:pPr>
        <w:spacing w:after="120"/>
        <w:jc w:val="both"/>
        <w:rPr>
          <w:rFonts w:cs="Arial"/>
          <w:b/>
        </w:rPr>
      </w:pPr>
      <w:r w:rsidRPr="00A0316B">
        <w:rPr>
          <w:b/>
        </w:rPr>
        <w:t xml:space="preserve">Anlage B. Fachspezifische Bestimmungen für die Prüfungsordnung Master </w:t>
      </w:r>
      <w:proofErr w:type="spellStart"/>
      <w:r w:rsidRPr="00A0316B">
        <w:rPr>
          <w:b/>
        </w:rPr>
        <w:t>of</w:t>
      </w:r>
      <w:proofErr w:type="spellEnd"/>
      <w:r w:rsidRPr="00A0316B">
        <w:rPr>
          <w:b/>
        </w:rPr>
        <w:t xml:space="preserve"> Science (M.Sc.)</w:t>
      </w:r>
    </w:p>
    <w:p w:rsidR="00793169" w:rsidRPr="00A0316B" w:rsidRDefault="00793169" w:rsidP="00793169">
      <w:pPr>
        <w:pStyle w:val="po-text"/>
        <w:spacing w:after="120"/>
        <w:rPr>
          <w:rFonts w:cs="Arial"/>
        </w:rPr>
      </w:pPr>
    </w:p>
    <w:p w:rsidR="004E5563" w:rsidRPr="00A0316B" w:rsidRDefault="00F5671B" w:rsidP="004E5563">
      <w:pPr>
        <w:spacing w:after="120"/>
        <w:ind w:left="397" w:hanging="397"/>
        <w:jc w:val="center"/>
        <w:rPr>
          <w:rFonts w:cs="Arial"/>
          <w:b/>
        </w:rPr>
      </w:pPr>
      <w:r>
        <w:rPr>
          <w:rFonts w:cs="Arial"/>
          <w:b/>
        </w:rPr>
        <w:t>Mi</w:t>
      </w:r>
      <w:r w:rsidR="00277EDE">
        <w:rPr>
          <w:rFonts w:cs="Arial"/>
          <w:b/>
        </w:rPr>
        <w:t>k</w:t>
      </w:r>
      <w:r>
        <w:rPr>
          <w:rFonts w:cs="Arial"/>
          <w:b/>
        </w:rPr>
        <w:t>ros</w:t>
      </w:r>
      <w:r w:rsidR="004E5563" w:rsidRPr="00A0316B">
        <w:rPr>
          <w:rFonts w:cs="Arial"/>
          <w:b/>
        </w:rPr>
        <w:t>ystem</w:t>
      </w:r>
      <w:r w:rsidR="00277EDE">
        <w:rPr>
          <w:rFonts w:cs="Arial"/>
          <w:b/>
        </w:rPr>
        <w:t>technik</w:t>
      </w:r>
    </w:p>
    <w:p w:rsidR="004E5563" w:rsidRPr="00A0316B" w:rsidRDefault="004E5563" w:rsidP="004E5563">
      <w:pPr>
        <w:spacing w:after="120"/>
        <w:jc w:val="both"/>
        <w:rPr>
          <w:rFonts w:cs="Arial"/>
        </w:rPr>
      </w:pPr>
    </w:p>
    <w:p w:rsidR="004E5563" w:rsidRPr="00553847" w:rsidRDefault="004E5563" w:rsidP="004E5563">
      <w:pPr>
        <w:spacing w:after="120"/>
        <w:jc w:val="both"/>
        <w:rPr>
          <w:rFonts w:cs="Arial"/>
          <w:b/>
          <w:bCs/>
        </w:rPr>
      </w:pPr>
      <w:r w:rsidRPr="00553847">
        <w:rPr>
          <w:rFonts w:cs="Arial"/>
          <w:b/>
          <w:bCs/>
        </w:rPr>
        <w:t>§ 1</w:t>
      </w:r>
      <w:r w:rsidRPr="00553847">
        <w:rPr>
          <w:rFonts w:cs="Arial"/>
          <w:b/>
          <w:bCs/>
        </w:rPr>
        <w:tab/>
        <w:t>Profil des Studiengangs</w:t>
      </w:r>
    </w:p>
    <w:p w:rsidR="004E5563" w:rsidRPr="00553847" w:rsidRDefault="004E5563" w:rsidP="004E5563">
      <w:pPr>
        <w:spacing w:after="120"/>
        <w:jc w:val="both"/>
        <w:rPr>
          <w:rFonts w:cs="Arial"/>
        </w:rPr>
      </w:pPr>
      <w:r w:rsidRPr="00553847">
        <w:rPr>
          <w:rFonts w:cs="Arial"/>
        </w:rPr>
        <w:t>(1)</w:t>
      </w:r>
      <w:r w:rsidRPr="00553847">
        <w:rPr>
          <w:rFonts w:cs="Arial"/>
        </w:rPr>
        <w:tab/>
        <w:t xml:space="preserve">Der Masterstudiengang </w:t>
      </w:r>
      <w:r w:rsidR="004214B0" w:rsidRPr="00553847">
        <w:rPr>
          <w:rFonts w:cs="Arial"/>
        </w:rPr>
        <w:t>Mi</w:t>
      </w:r>
      <w:r w:rsidR="00277EDE" w:rsidRPr="00553847">
        <w:rPr>
          <w:rFonts w:cs="Arial"/>
        </w:rPr>
        <w:t>krosystemtechnik</w:t>
      </w:r>
      <w:r w:rsidRPr="00553847">
        <w:rPr>
          <w:rFonts w:cs="Arial"/>
        </w:rPr>
        <w:t xml:space="preserve"> ist forsc</w:t>
      </w:r>
      <w:r w:rsidR="00F22E95" w:rsidRPr="00553847">
        <w:rPr>
          <w:rFonts w:cs="Arial"/>
        </w:rPr>
        <w:t>hungsorientiert und konsekutiv.</w:t>
      </w:r>
    </w:p>
    <w:p w:rsidR="004214B0" w:rsidRPr="00553847" w:rsidRDefault="004214B0" w:rsidP="004214B0">
      <w:pPr>
        <w:spacing w:after="120"/>
        <w:jc w:val="both"/>
        <w:rPr>
          <w:rFonts w:cs="Arial"/>
        </w:rPr>
      </w:pPr>
      <w:r w:rsidRPr="00553847">
        <w:rPr>
          <w:rFonts w:cs="Arial"/>
        </w:rPr>
        <w:t>(2)</w:t>
      </w:r>
      <w:r w:rsidRPr="00553847">
        <w:rPr>
          <w:rFonts w:cs="Arial"/>
        </w:rPr>
        <w:tab/>
        <w:t>Der</w:t>
      </w:r>
      <w:r w:rsidR="009D0685" w:rsidRPr="00553847">
        <w:rPr>
          <w:rFonts w:cs="Arial"/>
        </w:rPr>
        <w:t xml:space="preserve"> </w:t>
      </w:r>
      <w:r w:rsidR="00175C32" w:rsidRPr="00553847">
        <w:rPr>
          <w:rFonts w:cs="Arial"/>
        </w:rPr>
        <w:t xml:space="preserve">überwiegend </w:t>
      </w:r>
      <w:r w:rsidR="00277EDE" w:rsidRPr="00553847">
        <w:rPr>
          <w:rFonts w:cs="Arial"/>
        </w:rPr>
        <w:t>d</w:t>
      </w:r>
      <w:r w:rsidRPr="00553847">
        <w:rPr>
          <w:rFonts w:cs="Arial"/>
        </w:rPr>
        <w:t>e</w:t>
      </w:r>
      <w:r w:rsidR="00277EDE" w:rsidRPr="00553847">
        <w:rPr>
          <w:rFonts w:cs="Arial"/>
        </w:rPr>
        <w:t>ut</w:t>
      </w:r>
      <w:r w:rsidRPr="00553847">
        <w:rPr>
          <w:rFonts w:cs="Arial"/>
        </w:rPr>
        <w:t xml:space="preserve">schsprachige Masterstudiengang </w:t>
      </w:r>
      <w:r w:rsidR="007855C1" w:rsidRPr="00553847">
        <w:rPr>
          <w:rFonts w:cs="Arial"/>
        </w:rPr>
        <w:t>Mikrosystemtechnik</w:t>
      </w:r>
      <w:r w:rsidRPr="00553847">
        <w:rPr>
          <w:rFonts w:cs="Arial"/>
        </w:rPr>
        <w:t xml:space="preserve"> richtet sich insbesondere an Absolventen/Absolventinnen von Bachelorstudiengängen der Ingenieurwissenschaften und der Naturwissenschaften</w:t>
      </w:r>
      <w:r w:rsidR="00A60C61" w:rsidRPr="00553847">
        <w:rPr>
          <w:rFonts w:cs="Arial"/>
        </w:rPr>
        <w:t xml:space="preserve"> mit einem Schwerpunkt im Bereich der Mikrosystemtechnik</w:t>
      </w:r>
      <w:r w:rsidRPr="00553847">
        <w:rPr>
          <w:rFonts w:cs="Arial"/>
        </w:rPr>
        <w:t xml:space="preserve">. </w:t>
      </w:r>
      <w:r w:rsidR="002B16DE" w:rsidRPr="00553847">
        <w:rPr>
          <w:rFonts w:cs="Arial"/>
        </w:rPr>
        <w:t>Basierend auf einem Pflichtprogramm</w:t>
      </w:r>
      <w:r w:rsidR="00A318FF" w:rsidRPr="00553847">
        <w:rPr>
          <w:rFonts w:cs="Arial"/>
        </w:rPr>
        <w:t xml:space="preserve"> der elementaren Grundlagen</w:t>
      </w:r>
      <w:r w:rsidR="002B16DE" w:rsidRPr="00553847">
        <w:rPr>
          <w:rFonts w:cs="Arial"/>
        </w:rPr>
        <w:t xml:space="preserve"> </w:t>
      </w:r>
      <w:r w:rsidRPr="00553847">
        <w:rPr>
          <w:rFonts w:cs="Arial"/>
        </w:rPr>
        <w:t>vermittelt</w:t>
      </w:r>
      <w:r w:rsidR="00F31C29" w:rsidRPr="00553847">
        <w:rPr>
          <w:rFonts w:cs="Arial"/>
        </w:rPr>
        <w:t xml:space="preserve"> der Masterstudiengang den Studierenden je nach individueller S</w:t>
      </w:r>
      <w:r w:rsidR="003D07DA" w:rsidRPr="00553847">
        <w:rPr>
          <w:rFonts w:cs="Arial"/>
        </w:rPr>
        <w:t>chwerpunktsetzung</w:t>
      </w:r>
      <w:r w:rsidR="00F31C29" w:rsidRPr="00553847">
        <w:rPr>
          <w:rFonts w:cs="Arial"/>
        </w:rPr>
        <w:t xml:space="preserve"> </w:t>
      </w:r>
      <w:r w:rsidRPr="00553847">
        <w:rPr>
          <w:rFonts w:cs="Arial"/>
        </w:rPr>
        <w:t>vertiefte Kenntnisse in den Bereichen Schaltungen und Systeme</w:t>
      </w:r>
      <w:r w:rsidR="00025A06" w:rsidRPr="00553847">
        <w:rPr>
          <w:rFonts w:cs="Arial"/>
        </w:rPr>
        <w:t xml:space="preserve"> sowie</w:t>
      </w:r>
      <w:r w:rsidRPr="00553847">
        <w:rPr>
          <w:rFonts w:cs="Arial"/>
        </w:rPr>
        <w:t xml:space="preserve"> Materialien und Herstellungsprozesse </w:t>
      </w:r>
      <w:r w:rsidR="00025A06" w:rsidRPr="00553847">
        <w:rPr>
          <w:rFonts w:cs="Arial"/>
        </w:rPr>
        <w:t>und</w:t>
      </w:r>
      <w:r w:rsidRPr="00553847">
        <w:rPr>
          <w:rFonts w:cs="Arial"/>
        </w:rPr>
        <w:t xml:space="preserve"> </w:t>
      </w:r>
      <w:r w:rsidR="006C3972" w:rsidRPr="00553847">
        <w:rPr>
          <w:rFonts w:cs="Arial"/>
        </w:rPr>
        <w:t xml:space="preserve">in </w:t>
      </w:r>
      <w:r w:rsidR="007E3373" w:rsidRPr="00553847">
        <w:rPr>
          <w:rFonts w:cs="Arial"/>
        </w:rPr>
        <w:t xml:space="preserve">verschiedenen </w:t>
      </w:r>
      <w:r w:rsidRPr="00553847">
        <w:rPr>
          <w:rFonts w:cs="Arial"/>
        </w:rPr>
        <w:t>Anwendungen der Mikrosystemtechnik</w:t>
      </w:r>
      <w:r w:rsidR="00AD4838" w:rsidRPr="00553847">
        <w:rPr>
          <w:rFonts w:cs="Arial"/>
        </w:rPr>
        <w:t>,</w:t>
      </w:r>
      <w:r w:rsidR="00DC200E" w:rsidRPr="00553847">
        <w:rPr>
          <w:rFonts w:cs="Arial"/>
        </w:rPr>
        <w:t xml:space="preserve"> </w:t>
      </w:r>
      <w:r w:rsidR="00427054" w:rsidRPr="00553847">
        <w:rPr>
          <w:rFonts w:cs="Arial"/>
        </w:rPr>
        <w:t>insbesondere</w:t>
      </w:r>
      <w:r w:rsidRPr="00553847">
        <w:rPr>
          <w:rFonts w:cs="Arial"/>
        </w:rPr>
        <w:t xml:space="preserve"> </w:t>
      </w:r>
      <w:r w:rsidR="00025A06" w:rsidRPr="00553847">
        <w:rPr>
          <w:rFonts w:cs="Arial"/>
        </w:rPr>
        <w:t xml:space="preserve">der </w:t>
      </w:r>
      <w:r w:rsidRPr="00553847">
        <w:rPr>
          <w:rFonts w:cs="Arial"/>
        </w:rPr>
        <w:t>Biomedizinische</w:t>
      </w:r>
      <w:r w:rsidR="00025A06" w:rsidRPr="00553847">
        <w:rPr>
          <w:rFonts w:cs="Arial"/>
        </w:rPr>
        <w:t>n</w:t>
      </w:r>
      <w:r w:rsidRPr="00553847">
        <w:rPr>
          <w:rFonts w:cs="Arial"/>
        </w:rPr>
        <w:t xml:space="preserve"> Technik </w:t>
      </w:r>
      <w:r w:rsidR="009B45F6" w:rsidRPr="00553847">
        <w:rPr>
          <w:rFonts w:cs="Arial"/>
        </w:rPr>
        <w:t>und</w:t>
      </w:r>
      <w:r w:rsidRPr="00553847">
        <w:rPr>
          <w:rFonts w:cs="Arial"/>
        </w:rPr>
        <w:t xml:space="preserve"> </w:t>
      </w:r>
      <w:r w:rsidR="00025A06" w:rsidRPr="00553847">
        <w:rPr>
          <w:rFonts w:cs="Arial"/>
        </w:rPr>
        <w:t xml:space="preserve">der </w:t>
      </w:r>
      <w:r w:rsidRPr="00553847">
        <w:rPr>
          <w:rFonts w:cs="Arial"/>
        </w:rPr>
        <w:t xml:space="preserve">Photonik. </w:t>
      </w:r>
      <w:r w:rsidR="003D07DA" w:rsidRPr="00553847">
        <w:rPr>
          <w:rFonts w:cs="Arial"/>
        </w:rPr>
        <w:t xml:space="preserve">Die Studierenden </w:t>
      </w:r>
      <w:r w:rsidR="00006D83" w:rsidRPr="00553847">
        <w:rPr>
          <w:rFonts w:cs="Arial"/>
        </w:rPr>
        <w:t xml:space="preserve">haben </w:t>
      </w:r>
      <w:r w:rsidR="00DD425B" w:rsidRPr="00553847">
        <w:rPr>
          <w:rFonts w:cs="Arial"/>
        </w:rPr>
        <w:t xml:space="preserve">die Möglichkeit, </w:t>
      </w:r>
      <w:r w:rsidR="00BA663E" w:rsidRPr="00553847">
        <w:rPr>
          <w:rFonts w:cs="Arial"/>
        </w:rPr>
        <w:t>eine</w:t>
      </w:r>
      <w:r w:rsidR="00365BBA" w:rsidRPr="00553847">
        <w:rPr>
          <w:rFonts w:cs="Arial"/>
        </w:rPr>
        <w:t>n</w:t>
      </w:r>
      <w:r w:rsidR="00BA663E" w:rsidRPr="00553847">
        <w:rPr>
          <w:rFonts w:cs="Arial"/>
        </w:rPr>
        <w:t xml:space="preserve"> der vier </w:t>
      </w:r>
      <w:r w:rsidR="00365BBA" w:rsidRPr="00553847">
        <w:rPr>
          <w:rFonts w:cs="Arial"/>
        </w:rPr>
        <w:t xml:space="preserve">obengenannten </w:t>
      </w:r>
      <w:r w:rsidR="00BA264A" w:rsidRPr="00553847">
        <w:rPr>
          <w:rFonts w:cs="Arial"/>
        </w:rPr>
        <w:t xml:space="preserve">Bereiche </w:t>
      </w:r>
      <w:r w:rsidR="00DD425B" w:rsidRPr="00553847">
        <w:rPr>
          <w:rFonts w:cs="Arial"/>
        </w:rPr>
        <w:t>als Spezialisierung zu wählen</w:t>
      </w:r>
      <w:r w:rsidR="00D9064B" w:rsidRPr="00553847">
        <w:rPr>
          <w:rFonts w:cs="Arial"/>
        </w:rPr>
        <w:t>, die in den Abschlussdokumenten ausgewiesen wird</w:t>
      </w:r>
      <w:r w:rsidR="00365BBA" w:rsidRPr="00553847">
        <w:rPr>
          <w:rFonts w:cs="Arial"/>
        </w:rPr>
        <w:t>.</w:t>
      </w:r>
      <w:r w:rsidR="008C0104" w:rsidRPr="00553847">
        <w:rPr>
          <w:rFonts w:cs="Arial"/>
        </w:rPr>
        <w:t xml:space="preserve"> </w:t>
      </w:r>
      <w:r w:rsidRPr="00553847">
        <w:rPr>
          <w:rFonts w:cs="Arial"/>
        </w:rPr>
        <w:t xml:space="preserve">Die Studierenden werden dazu befähigt, bei ihrer späteren ingenieurwissenschaftlichen Tätigkeit mikrosystemtechnische Lösungen zu erforschen, </w:t>
      </w:r>
      <w:r w:rsidR="00EE3CB5" w:rsidRPr="00553847">
        <w:rPr>
          <w:rFonts w:cs="Arial"/>
        </w:rPr>
        <w:t xml:space="preserve">zu </w:t>
      </w:r>
      <w:r w:rsidRPr="00553847">
        <w:rPr>
          <w:rFonts w:cs="Arial"/>
        </w:rPr>
        <w:t>entwickeln und anzuwenden. Der erfolgreiche Abschluss des Masterstudiums qualifiziert für eine akademische Karriere im Bereich Forschung und Entwicklung ebenso wie für eine ingenieurwissenschaftliche Tätigkeit in der Industrie, in Forschungsorganisationen oder bei staatlichen Behörden.</w:t>
      </w:r>
    </w:p>
    <w:p w:rsidR="00471970" w:rsidRPr="00553847" w:rsidRDefault="00471970" w:rsidP="004E5563">
      <w:pPr>
        <w:spacing w:after="120"/>
        <w:jc w:val="both"/>
        <w:rPr>
          <w:rFonts w:cs="Arial"/>
        </w:rPr>
      </w:pPr>
    </w:p>
    <w:p w:rsidR="004E5563" w:rsidRPr="00553847" w:rsidRDefault="004E5563" w:rsidP="004E5563">
      <w:pPr>
        <w:spacing w:after="120"/>
        <w:jc w:val="both"/>
        <w:rPr>
          <w:rFonts w:cs="Arial"/>
          <w:b/>
          <w:bCs/>
        </w:rPr>
      </w:pPr>
      <w:r w:rsidRPr="00553847">
        <w:rPr>
          <w:rFonts w:cs="Arial"/>
          <w:b/>
          <w:bCs/>
        </w:rPr>
        <w:t>§ 2</w:t>
      </w:r>
      <w:r w:rsidRPr="00553847">
        <w:rPr>
          <w:rFonts w:cs="Arial"/>
          <w:b/>
          <w:bCs/>
        </w:rPr>
        <w:tab/>
        <w:t>Studienbeginn und Studienumfang</w:t>
      </w:r>
    </w:p>
    <w:p w:rsidR="004E5563" w:rsidRPr="00553847" w:rsidRDefault="004E5563" w:rsidP="004E5563">
      <w:pPr>
        <w:spacing w:after="120"/>
        <w:jc w:val="both"/>
        <w:rPr>
          <w:rFonts w:cs="Arial"/>
        </w:rPr>
      </w:pPr>
      <w:r w:rsidRPr="00553847">
        <w:rPr>
          <w:rFonts w:cs="Arial"/>
        </w:rPr>
        <w:t>(1)</w:t>
      </w:r>
      <w:r w:rsidRPr="00553847">
        <w:rPr>
          <w:rFonts w:cs="Arial"/>
        </w:rPr>
        <w:tab/>
        <w:t xml:space="preserve">Das Studium im Masterstudiengang </w:t>
      </w:r>
      <w:r w:rsidR="00EA7428" w:rsidRPr="00553847">
        <w:rPr>
          <w:rFonts w:cs="Arial"/>
        </w:rPr>
        <w:t xml:space="preserve">Mikrosystemtechnik </w:t>
      </w:r>
      <w:r w:rsidRPr="00553847">
        <w:rPr>
          <w:rFonts w:cs="Arial"/>
        </w:rPr>
        <w:t>kann zum Wintersemester</w:t>
      </w:r>
      <w:r w:rsidR="00EA7428" w:rsidRPr="00553847">
        <w:rPr>
          <w:rFonts w:cs="Arial"/>
        </w:rPr>
        <w:t xml:space="preserve"> und zum Sommersemester</w:t>
      </w:r>
      <w:r w:rsidRPr="00553847">
        <w:rPr>
          <w:rFonts w:cs="Arial"/>
        </w:rPr>
        <w:t xml:space="preserve"> begonnen werden.</w:t>
      </w:r>
    </w:p>
    <w:p w:rsidR="004E5563" w:rsidRPr="00553847" w:rsidRDefault="004E5563" w:rsidP="004E5563">
      <w:pPr>
        <w:spacing w:after="120"/>
        <w:jc w:val="both"/>
        <w:rPr>
          <w:rFonts w:cs="Arial"/>
        </w:rPr>
      </w:pPr>
      <w:r w:rsidRPr="00553847">
        <w:rPr>
          <w:rFonts w:cs="Arial"/>
        </w:rPr>
        <w:t>(2)</w:t>
      </w:r>
      <w:r w:rsidRPr="00553847">
        <w:rPr>
          <w:rFonts w:cs="Arial"/>
        </w:rPr>
        <w:tab/>
        <w:t xml:space="preserve">Der Masterstudiengang </w:t>
      </w:r>
      <w:r w:rsidR="00EA7428" w:rsidRPr="00553847">
        <w:rPr>
          <w:rFonts w:cs="Arial"/>
        </w:rPr>
        <w:t xml:space="preserve">Mikrosystemtechnik </w:t>
      </w:r>
      <w:r w:rsidRPr="00553847">
        <w:rPr>
          <w:rFonts w:cs="Arial"/>
        </w:rPr>
        <w:t>hat einen Leistu</w:t>
      </w:r>
      <w:r w:rsidR="00D622DE" w:rsidRPr="00553847">
        <w:rPr>
          <w:rFonts w:cs="Arial"/>
        </w:rPr>
        <w:t>ngsumfang von 120 ECTS-Punkten.</w:t>
      </w:r>
    </w:p>
    <w:p w:rsidR="004E5563" w:rsidRPr="00553847" w:rsidRDefault="004E5563" w:rsidP="004E5563">
      <w:pPr>
        <w:spacing w:after="120"/>
        <w:jc w:val="both"/>
        <w:rPr>
          <w:rFonts w:cs="Arial"/>
        </w:rPr>
      </w:pPr>
    </w:p>
    <w:p w:rsidR="004E5563" w:rsidRPr="00553847" w:rsidRDefault="004E5563" w:rsidP="004E5563">
      <w:pPr>
        <w:spacing w:after="120"/>
        <w:jc w:val="both"/>
        <w:rPr>
          <w:rFonts w:cs="Arial"/>
          <w:b/>
          <w:bCs/>
        </w:rPr>
      </w:pPr>
      <w:r w:rsidRPr="00553847">
        <w:rPr>
          <w:rFonts w:cs="Arial"/>
          <w:b/>
          <w:bCs/>
        </w:rPr>
        <w:t>§ 3</w:t>
      </w:r>
      <w:r w:rsidRPr="00553847">
        <w:rPr>
          <w:rFonts w:cs="Arial"/>
          <w:b/>
          <w:bCs/>
        </w:rPr>
        <w:tab/>
      </w:r>
      <w:r w:rsidR="00E01003" w:rsidRPr="00553847">
        <w:rPr>
          <w:rFonts w:cs="Arial"/>
          <w:b/>
          <w:bCs/>
        </w:rPr>
        <w:t>Unterrichts- und Prüfungss</w:t>
      </w:r>
      <w:r w:rsidRPr="00553847">
        <w:rPr>
          <w:rFonts w:cs="Arial"/>
          <w:b/>
          <w:bCs/>
        </w:rPr>
        <w:t>prache</w:t>
      </w:r>
    </w:p>
    <w:p w:rsidR="004E5563" w:rsidRPr="00553847" w:rsidRDefault="002A00C1" w:rsidP="004E5563">
      <w:pPr>
        <w:spacing w:after="120"/>
        <w:jc w:val="both"/>
        <w:rPr>
          <w:rFonts w:cs="Arial"/>
        </w:rPr>
      </w:pPr>
      <w:r w:rsidRPr="00553847">
        <w:rPr>
          <w:rFonts w:cs="Arial"/>
        </w:rPr>
        <w:t>(1)</w:t>
      </w:r>
      <w:r w:rsidRPr="00553847">
        <w:rPr>
          <w:rFonts w:cs="Arial"/>
        </w:rPr>
        <w:tab/>
      </w:r>
      <w:r w:rsidR="004E5563" w:rsidRPr="00553847">
        <w:rPr>
          <w:rFonts w:cs="Arial"/>
        </w:rPr>
        <w:t xml:space="preserve">Die Lehrveranstaltungen und Prüfungen im Masterstudiengang </w:t>
      </w:r>
      <w:r w:rsidR="00361A40" w:rsidRPr="00553847">
        <w:rPr>
          <w:rFonts w:cs="Arial"/>
        </w:rPr>
        <w:t xml:space="preserve">Mikrosystemtechnik </w:t>
      </w:r>
      <w:r w:rsidR="004E5563" w:rsidRPr="00553847">
        <w:rPr>
          <w:rFonts w:cs="Arial"/>
        </w:rPr>
        <w:t xml:space="preserve">werden </w:t>
      </w:r>
      <w:r w:rsidR="00280C87" w:rsidRPr="00553847">
        <w:rPr>
          <w:rFonts w:cs="Arial"/>
        </w:rPr>
        <w:t>in der Regel</w:t>
      </w:r>
      <w:r w:rsidR="004E5563" w:rsidRPr="00553847">
        <w:rPr>
          <w:rFonts w:cs="Arial"/>
        </w:rPr>
        <w:t xml:space="preserve"> in </w:t>
      </w:r>
      <w:r w:rsidR="00EA7428" w:rsidRPr="00553847">
        <w:rPr>
          <w:rFonts w:cs="Arial"/>
        </w:rPr>
        <w:t>deut</w:t>
      </w:r>
      <w:r w:rsidR="004E5563" w:rsidRPr="00553847">
        <w:rPr>
          <w:rFonts w:cs="Arial"/>
        </w:rPr>
        <w:t xml:space="preserve">scher Sprache abgehalten. </w:t>
      </w:r>
      <w:r w:rsidR="0095392E" w:rsidRPr="00553847">
        <w:rPr>
          <w:rFonts w:cs="Arial"/>
        </w:rPr>
        <w:t>Insbesondere d</w:t>
      </w:r>
      <w:r w:rsidR="001F0BE6" w:rsidRPr="00553847">
        <w:rPr>
          <w:rFonts w:cs="Arial"/>
        </w:rPr>
        <w:t>ie</w:t>
      </w:r>
      <w:r w:rsidR="004E5563" w:rsidRPr="00553847">
        <w:rPr>
          <w:rFonts w:cs="Arial"/>
        </w:rPr>
        <w:t xml:space="preserve"> frei wählbaren Module und Lehrveranstaltungen sowie die zugehörigen Prüfungen können ganz oder teilweise auch in </w:t>
      </w:r>
      <w:r w:rsidR="00361A40" w:rsidRPr="00553847">
        <w:rPr>
          <w:rFonts w:cs="Arial"/>
        </w:rPr>
        <w:t>engli</w:t>
      </w:r>
      <w:r w:rsidR="004E5563" w:rsidRPr="00553847">
        <w:rPr>
          <w:rFonts w:cs="Arial"/>
        </w:rPr>
        <w:t>scher Sprache durchgeführt werden.</w:t>
      </w:r>
    </w:p>
    <w:p w:rsidR="00E75510" w:rsidRPr="00553847" w:rsidRDefault="00E75510" w:rsidP="00E75510">
      <w:pPr>
        <w:autoSpaceDE w:val="0"/>
        <w:autoSpaceDN w:val="0"/>
        <w:adjustRightInd w:val="0"/>
        <w:spacing w:after="120"/>
        <w:jc w:val="both"/>
        <w:rPr>
          <w:rFonts w:cs="Arial"/>
        </w:rPr>
      </w:pPr>
      <w:r w:rsidRPr="00553847">
        <w:rPr>
          <w:rFonts w:cs="Arial"/>
        </w:rPr>
        <w:t>(2)</w:t>
      </w:r>
      <w:r w:rsidRPr="00553847">
        <w:rPr>
          <w:rFonts w:cs="Arial"/>
        </w:rPr>
        <w:tab/>
        <w:t>Mit vorheriger Zustimmung des/der Modulverantwortlichen können die Prüfungsleistungen auch in der jeweils anderen Sprache erbracht werden.</w:t>
      </w:r>
    </w:p>
    <w:p w:rsidR="004E5563" w:rsidRPr="00553847" w:rsidRDefault="004E5563" w:rsidP="004E5563">
      <w:pPr>
        <w:spacing w:after="120"/>
        <w:jc w:val="both"/>
        <w:rPr>
          <w:rFonts w:cs="Arial"/>
        </w:rPr>
      </w:pPr>
    </w:p>
    <w:p w:rsidR="001960D3" w:rsidRPr="00553847" w:rsidRDefault="00B251B9" w:rsidP="004E5563">
      <w:pPr>
        <w:spacing w:after="120"/>
        <w:jc w:val="both"/>
        <w:rPr>
          <w:rFonts w:cs="Arial"/>
          <w:b/>
        </w:rPr>
      </w:pPr>
      <w:r w:rsidRPr="00553847">
        <w:rPr>
          <w:rFonts w:cs="Arial"/>
          <w:b/>
        </w:rPr>
        <w:t>§ </w:t>
      </w:r>
      <w:r w:rsidR="00A30BB3" w:rsidRPr="00553847">
        <w:rPr>
          <w:rFonts w:cs="Arial"/>
          <w:b/>
        </w:rPr>
        <w:t>4</w:t>
      </w:r>
      <w:r w:rsidRPr="00553847">
        <w:rPr>
          <w:rFonts w:cs="Arial"/>
          <w:b/>
        </w:rPr>
        <w:t xml:space="preserve"> Studieninhalte</w:t>
      </w:r>
    </w:p>
    <w:p w:rsidR="00605278" w:rsidRPr="00553847" w:rsidRDefault="00605278" w:rsidP="004E5563">
      <w:pPr>
        <w:spacing w:after="120"/>
        <w:jc w:val="both"/>
        <w:rPr>
          <w:rFonts w:cs="Arial"/>
        </w:rPr>
      </w:pPr>
      <w:r w:rsidRPr="00553847">
        <w:rPr>
          <w:rFonts w:cs="Arial"/>
        </w:rPr>
        <w:t>(1)</w:t>
      </w:r>
      <w:r w:rsidRPr="00553847">
        <w:rPr>
          <w:rFonts w:cs="Arial"/>
        </w:rPr>
        <w:tab/>
      </w:r>
      <w:r w:rsidR="009A5B40" w:rsidRPr="00553847">
        <w:rPr>
          <w:rFonts w:cs="Arial"/>
        </w:rPr>
        <w:t>Im</w:t>
      </w:r>
      <w:r w:rsidRPr="00553847">
        <w:rPr>
          <w:rFonts w:cs="Arial"/>
        </w:rPr>
        <w:t xml:space="preserve"> Masterstudiengang </w:t>
      </w:r>
      <w:r w:rsidR="00361A40" w:rsidRPr="00553847">
        <w:rPr>
          <w:rFonts w:cs="Arial"/>
        </w:rPr>
        <w:t xml:space="preserve">Mikrosystemtechnik </w:t>
      </w:r>
      <w:r w:rsidR="009A5B40" w:rsidRPr="00553847">
        <w:rPr>
          <w:rFonts w:cs="Arial"/>
        </w:rPr>
        <w:t xml:space="preserve">sind Module mit einem Leistungsumfang von insgesamt 120 ECTS-Punkten nach Maßgabe der Regelungen in den Absätzen 2 bis </w:t>
      </w:r>
      <w:r w:rsidR="00DE3A2C" w:rsidRPr="00553847">
        <w:rPr>
          <w:rFonts w:cs="Arial"/>
        </w:rPr>
        <w:t>5</w:t>
      </w:r>
      <w:r w:rsidR="009A5B40" w:rsidRPr="00553847">
        <w:rPr>
          <w:rFonts w:cs="Arial"/>
        </w:rPr>
        <w:t xml:space="preserve"> zu absolvieren.</w:t>
      </w:r>
      <w:r w:rsidR="00D176A8" w:rsidRPr="00553847">
        <w:rPr>
          <w:rFonts w:cs="Arial"/>
        </w:rPr>
        <w:t xml:space="preserve"> Die belegbaren Module und die zugehörigen Lehrveranstaltungen sind im jeweils geltenden Modulhandbuch aufgeführt und näher beschrieben.</w:t>
      </w:r>
      <w:r w:rsidR="006B3214" w:rsidRPr="00553847">
        <w:rPr>
          <w:rFonts w:cs="Arial"/>
        </w:rPr>
        <w:t xml:space="preserve"> Entsprechend den in Absatz 6 genannten Vorgaben kann der Masterstudiengang Mikrosystemtechnik mit einer Spezialisierung studiert werden.</w:t>
      </w:r>
    </w:p>
    <w:p w:rsidR="00680B47" w:rsidRDefault="00680B47" w:rsidP="004E5563">
      <w:pPr>
        <w:spacing w:after="120"/>
        <w:jc w:val="both"/>
        <w:rPr>
          <w:rFonts w:cs="Arial"/>
        </w:rPr>
      </w:pPr>
      <w:r w:rsidRPr="00553847">
        <w:rPr>
          <w:rFonts w:cs="Arial"/>
        </w:rPr>
        <w:t>(2)</w:t>
      </w:r>
      <w:r w:rsidRPr="00553847">
        <w:rPr>
          <w:rFonts w:cs="Arial"/>
        </w:rPr>
        <w:tab/>
      </w:r>
      <w:r w:rsidR="002F2BE1" w:rsidRPr="00553847">
        <w:rPr>
          <w:rFonts w:cs="Arial"/>
        </w:rPr>
        <w:t xml:space="preserve">Durch die Absolvierung </w:t>
      </w:r>
      <w:r w:rsidR="007E3373" w:rsidRPr="00553847">
        <w:rPr>
          <w:rFonts w:cs="Arial"/>
        </w:rPr>
        <w:t>d</w:t>
      </w:r>
      <w:r w:rsidR="002F2BE1" w:rsidRPr="00553847">
        <w:rPr>
          <w:rFonts w:cs="Arial"/>
        </w:rPr>
        <w:t>er</w:t>
      </w:r>
      <w:r w:rsidR="007E3373" w:rsidRPr="00553847">
        <w:rPr>
          <w:rFonts w:cs="Arial"/>
        </w:rPr>
        <w:t xml:space="preserve"> drei</w:t>
      </w:r>
      <w:r w:rsidR="002F2BE1" w:rsidRPr="00553847">
        <w:rPr>
          <w:rFonts w:cs="Arial"/>
        </w:rPr>
        <w:t xml:space="preserve"> in der nachfolgenden Tabelle aufgeführten </w:t>
      </w:r>
      <w:r w:rsidR="009823EA" w:rsidRPr="00553847">
        <w:rPr>
          <w:rFonts w:cs="Arial"/>
        </w:rPr>
        <w:t>Pflicht</w:t>
      </w:r>
      <w:r w:rsidR="000208C5" w:rsidRPr="00553847">
        <w:rPr>
          <w:rFonts w:cs="Arial"/>
        </w:rPr>
        <w:t xml:space="preserve">module sowie von </w:t>
      </w:r>
      <w:r w:rsidR="00E807E6" w:rsidRPr="00553847">
        <w:rPr>
          <w:rFonts w:cs="Arial"/>
        </w:rPr>
        <w:t xml:space="preserve">drei der vier </w:t>
      </w:r>
      <w:r w:rsidR="00522489" w:rsidRPr="00553847">
        <w:rPr>
          <w:rFonts w:cs="Arial"/>
        </w:rPr>
        <w:t xml:space="preserve">dort aufgeführten </w:t>
      </w:r>
      <w:r w:rsidR="009823EA" w:rsidRPr="00553847">
        <w:rPr>
          <w:rFonts w:cs="Arial"/>
        </w:rPr>
        <w:t>Wahlpflichtm</w:t>
      </w:r>
      <w:r w:rsidR="002F2BE1" w:rsidRPr="00553847">
        <w:rPr>
          <w:rFonts w:cs="Arial"/>
        </w:rPr>
        <w:t xml:space="preserve">odule sind insgesamt 60 ECTS-Punkte zu erwerben. </w:t>
      </w:r>
      <w:r w:rsidR="00E807E6" w:rsidRPr="00553847">
        <w:rPr>
          <w:rFonts w:cs="Arial"/>
        </w:rPr>
        <w:t xml:space="preserve">Die </w:t>
      </w:r>
      <w:r w:rsidR="00123BD9" w:rsidRPr="00553847">
        <w:rPr>
          <w:rFonts w:cs="Arial"/>
        </w:rPr>
        <w:t xml:space="preserve">Voraussetzungen und </w:t>
      </w:r>
      <w:r w:rsidR="00E807E6" w:rsidRPr="00553847">
        <w:rPr>
          <w:rFonts w:cs="Arial"/>
        </w:rPr>
        <w:t>Inhalte des Master</w:t>
      </w:r>
      <w:r w:rsidR="00085265" w:rsidRPr="00553847">
        <w:rPr>
          <w:rFonts w:cs="Arial"/>
        </w:rPr>
        <w:t>m</w:t>
      </w:r>
      <w:r w:rsidR="00E807E6" w:rsidRPr="00553847">
        <w:rPr>
          <w:rFonts w:cs="Arial"/>
        </w:rPr>
        <w:t>odu</w:t>
      </w:r>
      <w:r w:rsidR="00085265" w:rsidRPr="00553847">
        <w:rPr>
          <w:rFonts w:cs="Arial"/>
        </w:rPr>
        <w:t>l</w:t>
      </w:r>
      <w:r w:rsidR="00A51D5B" w:rsidRPr="00553847">
        <w:rPr>
          <w:rFonts w:cs="Arial"/>
        </w:rPr>
        <w:t>s</w:t>
      </w:r>
      <w:r w:rsidR="00E807E6" w:rsidRPr="00553847">
        <w:rPr>
          <w:rFonts w:cs="Arial"/>
        </w:rPr>
        <w:t xml:space="preserve"> sind in </w:t>
      </w:r>
      <w:r w:rsidR="00123BD9" w:rsidRPr="00553847">
        <w:rPr>
          <w:rFonts w:cs="Arial"/>
        </w:rPr>
        <w:t>§</w:t>
      </w:r>
      <w:r w:rsidR="00E807E6" w:rsidRPr="00553847">
        <w:rPr>
          <w:rFonts w:cs="Arial"/>
        </w:rPr>
        <w:t>§ </w:t>
      </w:r>
      <w:r w:rsidR="00123BD9" w:rsidRPr="00553847">
        <w:rPr>
          <w:rFonts w:cs="Arial"/>
        </w:rPr>
        <w:t xml:space="preserve">8 und </w:t>
      </w:r>
      <w:r w:rsidR="00E807E6" w:rsidRPr="00553847">
        <w:rPr>
          <w:rFonts w:cs="Arial"/>
        </w:rPr>
        <w:t>9 näher geregelt.</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573"/>
        <w:gridCol w:w="947"/>
        <w:gridCol w:w="858"/>
        <w:gridCol w:w="984"/>
        <w:gridCol w:w="1153"/>
        <w:gridCol w:w="1979"/>
      </w:tblGrid>
      <w:tr w:rsidR="007465D9" w:rsidRPr="007465D9" w:rsidTr="00B36613">
        <w:trPr>
          <w:jc w:val="center"/>
        </w:trPr>
        <w:tc>
          <w:tcPr>
            <w:tcW w:w="1882" w:type="pct"/>
            <w:vAlign w:val="center"/>
          </w:tcPr>
          <w:p w:rsidR="007465D9" w:rsidRPr="006C6234" w:rsidRDefault="007465D9" w:rsidP="007465D9">
            <w:pPr>
              <w:spacing w:before="60" w:after="60"/>
              <w:rPr>
                <w:rFonts w:cs="Arial"/>
                <w:b/>
              </w:rPr>
            </w:pPr>
            <w:r w:rsidRPr="006C6234">
              <w:rPr>
                <w:rFonts w:cs="Arial"/>
                <w:b/>
              </w:rPr>
              <w:t>Modul</w:t>
            </w:r>
          </w:p>
        </w:tc>
        <w:tc>
          <w:tcPr>
            <w:tcW w:w="499" w:type="pct"/>
            <w:vAlign w:val="center"/>
          </w:tcPr>
          <w:p w:rsidR="007465D9" w:rsidRPr="006C6234" w:rsidRDefault="007465D9" w:rsidP="002E3C0F">
            <w:pPr>
              <w:spacing w:before="60" w:after="60"/>
              <w:jc w:val="center"/>
              <w:rPr>
                <w:rFonts w:cs="Arial"/>
                <w:b/>
              </w:rPr>
            </w:pPr>
            <w:r w:rsidRPr="006C6234">
              <w:rPr>
                <w:rFonts w:cs="Arial"/>
                <w:b/>
              </w:rPr>
              <w:t>Art</w:t>
            </w:r>
          </w:p>
        </w:tc>
        <w:tc>
          <w:tcPr>
            <w:tcW w:w="452" w:type="pct"/>
            <w:vAlign w:val="center"/>
          </w:tcPr>
          <w:p w:rsidR="007465D9" w:rsidRPr="006C6234" w:rsidRDefault="007465D9" w:rsidP="002E3C0F">
            <w:pPr>
              <w:spacing w:before="60" w:after="60"/>
              <w:jc w:val="center"/>
              <w:rPr>
                <w:rFonts w:cs="Arial"/>
                <w:b/>
              </w:rPr>
            </w:pPr>
            <w:r w:rsidRPr="006C6234">
              <w:rPr>
                <w:rFonts w:cs="Arial"/>
                <w:b/>
              </w:rPr>
              <w:t>SWS</w:t>
            </w:r>
          </w:p>
        </w:tc>
        <w:tc>
          <w:tcPr>
            <w:tcW w:w="518" w:type="pct"/>
            <w:vAlign w:val="center"/>
          </w:tcPr>
          <w:p w:rsidR="007465D9" w:rsidRPr="006C6234" w:rsidRDefault="007465D9" w:rsidP="002E3C0F">
            <w:pPr>
              <w:spacing w:before="60" w:after="60"/>
              <w:jc w:val="center"/>
              <w:rPr>
                <w:rFonts w:cs="Arial"/>
                <w:b/>
              </w:rPr>
            </w:pPr>
            <w:r w:rsidRPr="006C6234">
              <w:rPr>
                <w:rFonts w:cs="Arial"/>
                <w:b/>
              </w:rPr>
              <w:t>ECTS-Punkte</w:t>
            </w:r>
          </w:p>
        </w:tc>
        <w:tc>
          <w:tcPr>
            <w:tcW w:w="607" w:type="pct"/>
            <w:vAlign w:val="center"/>
          </w:tcPr>
          <w:p w:rsidR="007465D9" w:rsidRPr="006C6234" w:rsidRDefault="007465D9" w:rsidP="002E3C0F">
            <w:pPr>
              <w:spacing w:before="60" w:after="60"/>
              <w:jc w:val="center"/>
              <w:rPr>
                <w:rFonts w:cs="Arial"/>
                <w:b/>
              </w:rPr>
            </w:pPr>
            <w:r w:rsidRPr="006C6234">
              <w:rPr>
                <w:rFonts w:cs="Arial"/>
                <w:b/>
              </w:rPr>
              <w:t>Semester</w:t>
            </w:r>
          </w:p>
        </w:tc>
        <w:tc>
          <w:tcPr>
            <w:tcW w:w="1041" w:type="pct"/>
            <w:vAlign w:val="center"/>
          </w:tcPr>
          <w:p w:rsidR="007465D9" w:rsidRPr="006C6234" w:rsidRDefault="007465D9" w:rsidP="002E3C0F">
            <w:pPr>
              <w:spacing w:before="60" w:after="60"/>
              <w:jc w:val="center"/>
              <w:rPr>
                <w:rFonts w:cs="Arial"/>
                <w:b/>
              </w:rPr>
            </w:pPr>
            <w:r w:rsidRPr="006C6234">
              <w:rPr>
                <w:rFonts w:cs="Arial"/>
                <w:b/>
              </w:rPr>
              <w:t xml:space="preserve">Studienleistung/ </w:t>
            </w:r>
            <w:r w:rsidRPr="006C6234">
              <w:rPr>
                <w:rFonts w:cs="Arial"/>
                <w:b/>
              </w:rPr>
              <w:br/>
              <w:t>Prüfungsleistung</w:t>
            </w:r>
          </w:p>
        </w:tc>
      </w:tr>
      <w:tr w:rsidR="00262DE1" w:rsidRPr="007465D9" w:rsidTr="00262DE1">
        <w:trPr>
          <w:trHeight w:val="137"/>
          <w:jc w:val="center"/>
        </w:trPr>
        <w:tc>
          <w:tcPr>
            <w:tcW w:w="5000" w:type="pct"/>
            <w:gridSpan w:val="6"/>
            <w:vAlign w:val="center"/>
          </w:tcPr>
          <w:p w:rsidR="00262DE1" w:rsidRPr="006C6234" w:rsidRDefault="00233A5B" w:rsidP="002E3C0F">
            <w:pPr>
              <w:spacing w:before="60" w:after="60"/>
              <w:rPr>
                <w:rFonts w:cs="Arial"/>
                <w:b/>
              </w:rPr>
            </w:pPr>
            <w:r w:rsidRPr="00553847">
              <w:rPr>
                <w:rFonts w:cs="Arial"/>
                <w:b/>
              </w:rPr>
              <w:t>Pflichtmodule (42 ECTS-Punkte)</w:t>
            </w:r>
          </w:p>
        </w:tc>
      </w:tr>
      <w:tr w:rsidR="00371176" w:rsidRPr="006C6234" w:rsidTr="00B36613">
        <w:trPr>
          <w:trHeight w:val="137"/>
          <w:jc w:val="center"/>
        </w:trPr>
        <w:tc>
          <w:tcPr>
            <w:tcW w:w="1882" w:type="pct"/>
            <w:shd w:val="clear" w:color="auto" w:fill="FFFFFF"/>
            <w:vAlign w:val="center"/>
          </w:tcPr>
          <w:p w:rsidR="001321BD" w:rsidRPr="00553847" w:rsidRDefault="001321BD" w:rsidP="001321BD">
            <w:pPr>
              <w:spacing w:before="60" w:after="60"/>
              <w:rPr>
                <w:rFonts w:cs="Arial"/>
              </w:rPr>
            </w:pPr>
            <w:r w:rsidRPr="00553847">
              <w:rPr>
                <w:rFonts w:cs="Arial"/>
              </w:rPr>
              <w:t>Mikroelektronik</w:t>
            </w:r>
          </w:p>
        </w:tc>
        <w:tc>
          <w:tcPr>
            <w:tcW w:w="499" w:type="pct"/>
            <w:shd w:val="clear" w:color="auto" w:fill="FFFFFF"/>
            <w:vAlign w:val="center"/>
          </w:tcPr>
          <w:p w:rsidR="001321BD" w:rsidRPr="00553847" w:rsidRDefault="001321BD" w:rsidP="001321BD">
            <w:pPr>
              <w:spacing w:before="60" w:after="60"/>
              <w:jc w:val="center"/>
              <w:rPr>
                <w:rFonts w:cs="Arial"/>
              </w:rPr>
            </w:pPr>
            <w:r w:rsidRPr="00553847">
              <w:rPr>
                <w:rFonts w:cs="Arial"/>
              </w:rPr>
              <w:t>V + Ü</w:t>
            </w:r>
          </w:p>
        </w:tc>
        <w:tc>
          <w:tcPr>
            <w:tcW w:w="452" w:type="pct"/>
            <w:shd w:val="clear" w:color="auto" w:fill="FFFFFF"/>
            <w:vAlign w:val="center"/>
          </w:tcPr>
          <w:p w:rsidR="001321BD" w:rsidRPr="00553847" w:rsidRDefault="001321BD" w:rsidP="001321BD">
            <w:pPr>
              <w:spacing w:before="60" w:after="60"/>
              <w:jc w:val="center"/>
              <w:rPr>
                <w:rFonts w:cs="Arial"/>
              </w:rPr>
            </w:pPr>
            <w:r w:rsidRPr="00553847">
              <w:rPr>
                <w:rFonts w:cs="Arial"/>
              </w:rPr>
              <w:t>4</w:t>
            </w:r>
          </w:p>
        </w:tc>
        <w:tc>
          <w:tcPr>
            <w:tcW w:w="518" w:type="pct"/>
            <w:shd w:val="clear" w:color="auto" w:fill="FFFFFF"/>
            <w:vAlign w:val="center"/>
          </w:tcPr>
          <w:p w:rsidR="001321BD" w:rsidRPr="00553847" w:rsidRDefault="001321BD" w:rsidP="001321BD">
            <w:pPr>
              <w:spacing w:before="60" w:after="60"/>
              <w:jc w:val="center"/>
              <w:rPr>
                <w:rFonts w:cs="Arial"/>
              </w:rPr>
            </w:pPr>
            <w:r w:rsidRPr="00553847">
              <w:rPr>
                <w:rFonts w:cs="Arial"/>
              </w:rPr>
              <w:t>6</w:t>
            </w:r>
          </w:p>
        </w:tc>
        <w:tc>
          <w:tcPr>
            <w:tcW w:w="607" w:type="pct"/>
            <w:shd w:val="clear" w:color="auto" w:fill="FFFFFF"/>
            <w:vAlign w:val="center"/>
          </w:tcPr>
          <w:p w:rsidR="001321BD" w:rsidRPr="00553847" w:rsidRDefault="001321BD" w:rsidP="001321BD">
            <w:pPr>
              <w:spacing w:before="60" w:after="60"/>
              <w:jc w:val="center"/>
              <w:rPr>
                <w:rFonts w:cs="Arial"/>
              </w:rPr>
            </w:pPr>
            <w:r w:rsidRPr="00553847">
              <w:rPr>
                <w:rFonts w:cs="Arial"/>
              </w:rPr>
              <w:t>1</w:t>
            </w:r>
          </w:p>
        </w:tc>
        <w:tc>
          <w:tcPr>
            <w:tcW w:w="1041" w:type="pct"/>
            <w:shd w:val="clear" w:color="auto" w:fill="FFFFFF"/>
            <w:vAlign w:val="center"/>
          </w:tcPr>
          <w:p w:rsidR="001321BD" w:rsidRPr="00553847" w:rsidRDefault="001321BD" w:rsidP="001321BD">
            <w:pPr>
              <w:spacing w:before="60" w:after="60"/>
              <w:jc w:val="center"/>
              <w:rPr>
                <w:rFonts w:cs="Arial"/>
              </w:rPr>
            </w:pPr>
            <w:r w:rsidRPr="00553847">
              <w:rPr>
                <w:rFonts w:cs="Arial"/>
              </w:rPr>
              <w:t>PL: Klausur</w:t>
            </w:r>
          </w:p>
        </w:tc>
      </w:tr>
      <w:tr w:rsidR="00371176" w:rsidRPr="006C6234" w:rsidTr="00B36613">
        <w:trPr>
          <w:trHeight w:val="137"/>
          <w:jc w:val="center"/>
        </w:trPr>
        <w:tc>
          <w:tcPr>
            <w:tcW w:w="1882" w:type="pct"/>
            <w:shd w:val="clear" w:color="auto" w:fill="FFFFFF"/>
            <w:vAlign w:val="center"/>
          </w:tcPr>
          <w:p w:rsidR="001321BD" w:rsidRPr="00553847" w:rsidRDefault="001321BD" w:rsidP="001321BD">
            <w:pPr>
              <w:spacing w:before="60" w:after="60"/>
              <w:rPr>
                <w:rFonts w:cs="Arial"/>
              </w:rPr>
            </w:pPr>
            <w:r w:rsidRPr="00553847">
              <w:rPr>
                <w:rFonts w:cs="Arial"/>
              </w:rPr>
              <w:t>Mikromechanik</w:t>
            </w:r>
          </w:p>
        </w:tc>
        <w:tc>
          <w:tcPr>
            <w:tcW w:w="499" w:type="pct"/>
            <w:shd w:val="clear" w:color="auto" w:fill="FFFFFF"/>
            <w:vAlign w:val="center"/>
          </w:tcPr>
          <w:p w:rsidR="001321BD" w:rsidRPr="00553847" w:rsidRDefault="001321BD" w:rsidP="001321BD">
            <w:pPr>
              <w:spacing w:before="60" w:after="60"/>
              <w:jc w:val="center"/>
              <w:rPr>
                <w:rFonts w:cs="Arial"/>
              </w:rPr>
            </w:pPr>
            <w:r w:rsidRPr="00553847">
              <w:rPr>
                <w:rFonts w:cs="Arial"/>
              </w:rPr>
              <w:t>V + Ü</w:t>
            </w:r>
          </w:p>
        </w:tc>
        <w:tc>
          <w:tcPr>
            <w:tcW w:w="452" w:type="pct"/>
            <w:shd w:val="clear" w:color="auto" w:fill="FFFFFF"/>
            <w:vAlign w:val="center"/>
          </w:tcPr>
          <w:p w:rsidR="001321BD" w:rsidRPr="00553847" w:rsidRDefault="001321BD" w:rsidP="001321BD">
            <w:pPr>
              <w:spacing w:before="60" w:after="60"/>
              <w:jc w:val="center"/>
              <w:rPr>
                <w:rFonts w:cs="Arial"/>
              </w:rPr>
            </w:pPr>
            <w:r w:rsidRPr="00553847">
              <w:rPr>
                <w:rFonts w:cs="Arial"/>
              </w:rPr>
              <w:t>4</w:t>
            </w:r>
          </w:p>
        </w:tc>
        <w:tc>
          <w:tcPr>
            <w:tcW w:w="518" w:type="pct"/>
            <w:shd w:val="clear" w:color="auto" w:fill="FFFFFF"/>
            <w:vAlign w:val="center"/>
          </w:tcPr>
          <w:p w:rsidR="001321BD" w:rsidRPr="00553847" w:rsidRDefault="001321BD" w:rsidP="001321BD">
            <w:pPr>
              <w:spacing w:before="60" w:after="60"/>
              <w:jc w:val="center"/>
              <w:rPr>
                <w:rFonts w:cs="Arial"/>
              </w:rPr>
            </w:pPr>
            <w:r w:rsidRPr="00553847">
              <w:rPr>
                <w:rFonts w:cs="Arial"/>
              </w:rPr>
              <w:t>6</w:t>
            </w:r>
          </w:p>
        </w:tc>
        <w:tc>
          <w:tcPr>
            <w:tcW w:w="607" w:type="pct"/>
            <w:shd w:val="clear" w:color="auto" w:fill="FFFFFF"/>
            <w:vAlign w:val="center"/>
          </w:tcPr>
          <w:p w:rsidR="001321BD" w:rsidRPr="00553847" w:rsidRDefault="001321BD" w:rsidP="001321BD">
            <w:pPr>
              <w:spacing w:before="60" w:after="60"/>
              <w:jc w:val="center"/>
              <w:rPr>
                <w:rFonts w:cs="Arial"/>
              </w:rPr>
            </w:pPr>
            <w:r w:rsidRPr="00553847">
              <w:rPr>
                <w:rFonts w:cs="Arial"/>
              </w:rPr>
              <w:t>1</w:t>
            </w:r>
          </w:p>
        </w:tc>
        <w:tc>
          <w:tcPr>
            <w:tcW w:w="1041" w:type="pct"/>
            <w:shd w:val="clear" w:color="auto" w:fill="FFFFFF"/>
            <w:vAlign w:val="center"/>
          </w:tcPr>
          <w:p w:rsidR="001321BD" w:rsidRPr="00553847" w:rsidRDefault="001321BD" w:rsidP="001321BD">
            <w:pPr>
              <w:spacing w:before="60" w:after="60"/>
              <w:jc w:val="center"/>
              <w:rPr>
                <w:rFonts w:cs="Arial"/>
              </w:rPr>
            </w:pPr>
            <w:r w:rsidRPr="00553847">
              <w:rPr>
                <w:rFonts w:cs="Arial"/>
              </w:rPr>
              <w:t>PL: Klausur</w:t>
            </w:r>
          </w:p>
        </w:tc>
      </w:tr>
      <w:tr w:rsidR="001321BD" w:rsidRPr="006C6234" w:rsidTr="00B36613">
        <w:trPr>
          <w:trHeight w:val="137"/>
          <w:jc w:val="center"/>
        </w:trPr>
        <w:tc>
          <w:tcPr>
            <w:tcW w:w="1882" w:type="pct"/>
            <w:vAlign w:val="center"/>
          </w:tcPr>
          <w:p w:rsidR="001321BD" w:rsidRPr="00553847" w:rsidRDefault="001321BD" w:rsidP="001321BD">
            <w:pPr>
              <w:spacing w:before="60" w:after="60"/>
              <w:rPr>
                <w:rFonts w:cs="Arial"/>
              </w:rPr>
            </w:pPr>
            <w:r w:rsidRPr="00553847">
              <w:rPr>
                <w:rFonts w:cs="Arial"/>
              </w:rPr>
              <w:lastRenderedPageBreak/>
              <w:t>Mastermodul</w:t>
            </w:r>
          </w:p>
        </w:tc>
        <w:tc>
          <w:tcPr>
            <w:tcW w:w="499" w:type="pct"/>
            <w:vAlign w:val="center"/>
          </w:tcPr>
          <w:p w:rsidR="001321BD" w:rsidRPr="00553847" w:rsidRDefault="001321BD" w:rsidP="001321BD">
            <w:pPr>
              <w:spacing w:before="60" w:after="60"/>
              <w:jc w:val="center"/>
              <w:rPr>
                <w:rFonts w:cs="Arial"/>
              </w:rPr>
            </w:pPr>
          </w:p>
        </w:tc>
        <w:tc>
          <w:tcPr>
            <w:tcW w:w="452" w:type="pct"/>
            <w:vAlign w:val="center"/>
          </w:tcPr>
          <w:p w:rsidR="001321BD" w:rsidRPr="00553847" w:rsidRDefault="001321BD" w:rsidP="001321BD">
            <w:pPr>
              <w:spacing w:before="60" w:after="60"/>
              <w:jc w:val="center"/>
              <w:rPr>
                <w:rFonts w:cs="Arial"/>
              </w:rPr>
            </w:pPr>
          </w:p>
        </w:tc>
        <w:tc>
          <w:tcPr>
            <w:tcW w:w="518" w:type="pct"/>
            <w:vAlign w:val="center"/>
          </w:tcPr>
          <w:p w:rsidR="001321BD" w:rsidRPr="00553847" w:rsidRDefault="001321BD" w:rsidP="001321BD">
            <w:pPr>
              <w:spacing w:before="60" w:after="60"/>
              <w:jc w:val="center"/>
              <w:rPr>
                <w:rFonts w:cs="Arial"/>
              </w:rPr>
            </w:pPr>
            <w:r w:rsidRPr="00553847">
              <w:rPr>
                <w:rFonts w:cs="Arial"/>
              </w:rPr>
              <w:t>30</w:t>
            </w:r>
          </w:p>
        </w:tc>
        <w:tc>
          <w:tcPr>
            <w:tcW w:w="607" w:type="pct"/>
            <w:vAlign w:val="center"/>
          </w:tcPr>
          <w:p w:rsidR="001321BD" w:rsidRPr="00553847" w:rsidRDefault="001321BD" w:rsidP="001321BD">
            <w:pPr>
              <w:spacing w:before="60" w:after="60"/>
              <w:jc w:val="center"/>
              <w:rPr>
                <w:rFonts w:cs="Arial"/>
              </w:rPr>
            </w:pPr>
            <w:r w:rsidRPr="00553847">
              <w:rPr>
                <w:rFonts w:cs="Arial"/>
              </w:rPr>
              <w:t>4</w:t>
            </w:r>
          </w:p>
        </w:tc>
        <w:tc>
          <w:tcPr>
            <w:tcW w:w="1041" w:type="pct"/>
            <w:vAlign w:val="center"/>
          </w:tcPr>
          <w:p w:rsidR="001321BD" w:rsidRPr="00553847" w:rsidRDefault="001321BD" w:rsidP="001321BD">
            <w:pPr>
              <w:spacing w:before="60" w:after="60"/>
              <w:jc w:val="center"/>
              <w:rPr>
                <w:rFonts w:cs="Arial"/>
              </w:rPr>
            </w:pPr>
            <w:r w:rsidRPr="00553847">
              <w:rPr>
                <w:rFonts w:cs="Arial"/>
              </w:rPr>
              <w:t>PL: Masterarbeit</w:t>
            </w:r>
            <w:r w:rsidRPr="00553847">
              <w:rPr>
                <w:rFonts w:cs="Arial"/>
              </w:rPr>
              <w:br/>
              <w:t xml:space="preserve">PL: mündliche </w:t>
            </w:r>
            <w:r w:rsidRPr="00553847">
              <w:rPr>
                <w:rFonts w:cs="Arial"/>
              </w:rPr>
              <w:br/>
              <w:t>Präsentation</w:t>
            </w:r>
          </w:p>
        </w:tc>
      </w:tr>
      <w:tr w:rsidR="001321BD" w:rsidRPr="007465D9" w:rsidTr="00262DE1">
        <w:trPr>
          <w:trHeight w:val="137"/>
          <w:jc w:val="center"/>
        </w:trPr>
        <w:tc>
          <w:tcPr>
            <w:tcW w:w="5000" w:type="pct"/>
            <w:gridSpan w:val="6"/>
            <w:vAlign w:val="center"/>
          </w:tcPr>
          <w:p w:rsidR="001321BD" w:rsidRPr="006C6234" w:rsidRDefault="00833FF6" w:rsidP="001321BD">
            <w:pPr>
              <w:spacing w:before="60" w:after="60"/>
              <w:rPr>
                <w:rFonts w:cs="Arial"/>
                <w:b/>
              </w:rPr>
            </w:pPr>
            <w:r w:rsidRPr="00553847">
              <w:rPr>
                <w:rFonts w:cs="Arial"/>
                <w:b/>
              </w:rPr>
              <w:t>Wahlpflichtmodule (18 ECTS-Punkte)</w:t>
            </w:r>
          </w:p>
        </w:tc>
      </w:tr>
      <w:tr w:rsidR="00833FF6" w:rsidRPr="006C6234" w:rsidTr="00B36613">
        <w:trPr>
          <w:trHeight w:val="137"/>
          <w:jc w:val="center"/>
        </w:trPr>
        <w:tc>
          <w:tcPr>
            <w:tcW w:w="1882" w:type="pct"/>
            <w:vAlign w:val="center"/>
          </w:tcPr>
          <w:p w:rsidR="00833FF6" w:rsidRPr="00553847" w:rsidRDefault="00833FF6" w:rsidP="00833FF6">
            <w:pPr>
              <w:spacing w:before="60" w:after="60"/>
              <w:rPr>
                <w:rFonts w:cs="Arial"/>
              </w:rPr>
            </w:pPr>
            <w:r w:rsidRPr="00553847">
              <w:rPr>
                <w:rFonts w:cs="Arial"/>
              </w:rPr>
              <w:t>Aufbau- und Verbindungstechnik</w:t>
            </w:r>
          </w:p>
        </w:tc>
        <w:tc>
          <w:tcPr>
            <w:tcW w:w="499" w:type="pct"/>
            <w:vAlign w:val="center"/>
          </w:tcPr>
          <w:p w:rsidR="00833FF6" w:rsidRPr="00553847" w:rsidRDefault="00833FF6" w:rsidP="00833FF6">
            <w:pPr>
              <w:spacing w:before="60" w:after="60"/>
              <w:jc w:val="center"/>
              <w:rPr>
                <w:rFonts w:cs="Arial"/>
              </w:rPr>
            </w:pPr>
            <w:r w:rsidRPr="00553847">
              <w:rPr>
                <w:rFonts w:cs="Arial"/>
              </w:rPr>
              <w:t>V + Ü</w:t>
            </w:r>
          </w:p>
        </w:tc>
        <w:tc>
          <w:tcPr>
            <w:tcW w:w="452" w:type="pct"/>
            <w:vAlign w:val="center"/>
          </w:tcPr>
          <w:p w:rsidR="00833FF6" w:rsidRPr="00553847" w:rsidRDefault="00CD479D" w:rsidP="00CD479D">
            <w:pPr>
              <w:spacing w:before="60" w:after="60"/>
              <w:jc w:val="center"/>
              <w:rPr>
                <w:rFonts w:cs="Arial"/>
              </w:rPr>
            </w:pPr>
            <w:r>
              <w:rPr>
                <w:rFonts w:cs="Arial"/>
              </w:rPr>
              <w:t>4</w:t>
            </w:r>
          </w:p>
        </w:tc>
        <w:tc>
          <w:tcPr>
            <w:tcW w:w="518" w:type="pct"/>
            <w:vAlign w:val="center"/>
          </w:tcPr>
          <w:p w:rsidR="00833FF6" w:rsidRPr="00553847" w:rsidRDefault="00833FF6" w:rsidP="00833FF6">
            <w:pPr>
              <w:spacing w:before="60" w:after="60"/>
              <w:jc w:val="center"/>
              <w:rPr>
                <w:rFonts w:cs="Arial"/>
              </w:rPr>
            </w:pPr>
            <w:r w:rsidRPr="00553847">
              <w:rPr>
                <w:rFonts w:cs="Arial"/>
              </w:rPr>
              <w:t>6</w:t>
            </w:r>
          </w:p>
        </w:tc>
        <w:tc>
          <w:tcPr>
            <w:tcW w:w="607" w:type="pct"/>
            <w:vAlign w:val="center"/>
          </w:tcPr>
          <w:p w:rsidR="00833FF6" w:rsidRPr="00553847" w:rsidRDefault="00833FF6" w:rsidP="00833FF6">
            <w:pPr>
              <w:spacing w:before="60" w:after="60"/>
              <w:jc w:val="center"/>
              <w:rPr>
                <w:rFonts w:cs="Arial"/>
              </w:rPr>
            </w:pPr>
            <w:r w:rsidRPr="00553847">
              <w:rPr>
                <w:rFonts w:cs="Arial"/>
              </w:rPr>
              <w:t>1</w:t>
            </w:r>
          </w:p>
        </w:tc>
        <w:tc>
          <w:tcPr>
            <w:tcW w:w="1041" w:type="pct"/>
            <w:vAlign w:val="center"/>
          </w:tcPr>
          <w:p w:rsidR="00833FF6" w:rsidRPr="00553847" w:rsidRDefault="00BC68EF" w:rsidP="00833FF6">
            <w:pPr>
              <w:spacing w:before="60" w:after="60"/>
              <w:jc w:val="center"/>
              <w:rPr>
                <w:rFonts w:cs="Arial"/>
              </w:rPr>
            </w:pPr>
            <w:r>
              <w:rPr>
                <w:rFonts w:cs="Arial"/>
              </w:rPr>
              <w:t>PL: Klausur</w:t>
            </w:r>
          </w:p>
        </w:tc>
      </w:tr>
      <w:tr w:rsidR="00833FF6" w:rsidRPr="006C6234" w:rsidTr="00B36613">
        <w:trPr>
          <w:trHeight w:val="137"/>
          <w:jc w:val="center"/>
        </w:trPr>
        <w:tc>
          <w:tcPr>
            <w:tcW w:w="1882" w:type="pct"/>
            <w:vAlign w:val="center"/>
          </w:tcPr>
          <w:p w:rsidR="00833FF6" w:rsidRPr="00553847" w:rsidRDefault="00833FF6" w:rsidP="00833FF6">
            <w:pPr>
              <w:spacing w:before="60" w:after="60"/>
              <w:rPr>
                <w:rFonts w:cs="Arial"/>
              </w:rPr>
            </w:pPr>
            <w:r w:rsidRPr="00553847">
              <w:rPr>
                <w:rFonts w:cs="Arial"/>
              </w:rPr>
              <w:t>Mikrofluidik</w:t>
            </w:r>
          </w:p>
        </w:tc>
        <w:tc>
          <w:tcPr>
            <w:tcW w:w="499" w:type="pct"/>
            <w:vAlign w:val="center"/>
          </w:tcPr>
          <w:p w:rsidR="00833FF6" w:rsidRPr="00553847" w:rsidRDefault="00833FF6" w:rsidP="00833FF6">
            <w:pPr>
              <w:spacing w:before="60" w:after="60"/>
              <w:jc w:val="center"/>
              <w:rPr>
                <w:rFonts w:cs="Arial"/>
              </w:rPr>
            </w:pPr>
            <w:r w:rsidRPr="00553847">
              <w:rPr>
                <w:rFonts w:cs="Arial"/>
              </w:rPr>
              <w:t>V + Ü</w:t>
            </w:r>
          </w:p>
        </w:tc>
        <w:tc>
          <w:tcPr>
            <w:tcW w:w="452" w:type="pct"/>
            <w:vAlign w:val="center"/>
          </w:tcPr>
          <w:p w:rsidR="00833FF6" w:rsidRPr="00553847" w:rsidRDefault="00833FF6" w:rsidP="00833FF6">
            <w:pPr>
              <w:spacing w:before="60" w:after="60"/>
              <w:jc w:val="center"/>
              <w:rPr>
                <w:rFonts w:cs="Arial"/>
              </w:rPr>
            </w:pPr>
            <w:r w:rsidRPr="00553847">
              <w:rPr>
                <w:rFonts w:cs="Arial"/>
              </w:rPr>
              <w:t>4</w:t>
            </w:r>
          </w:p>
        </w:tc>
        <w:tc>
          <w:tcPr>
            <w:tcW w:w="518" w:type="pct"/>
            <w:vAlign w:val="center"/>
          </w:tcPr>
          <w:p w:rsidR="00833FF6" w:rsidRPr="00553847" w:rsidRDefault="00833FF6" w:rsidP="00833FF6">
            <w:pPr>
              <w:spacing w:before="60" w:after="60"/>
              <w:jc w:val="center"/>
              <w:rPr>
                <w:rFonts w:cs="Arial"/>
              </w:rPr>
            </w:pPr>
            <w:r w:rsidRPr="00553847">
              <w:rPr>
                <w:rFonts w:cs="Arial"/>
              </w:rPr>
              <w:t>6</w:t>
            </w:r>
          </w:p>
        </w:tc>
        <w:tc>
          <w:tcPr>
            <w:tcW w:w="607" w:type="pct"/>
            <w:vAlign w:val="center"/>
          </w:tcPr>
          <w:p w:rsidR="00833FF6" w:rsidRPr="00553847" w:rsidRDefault="00833FF6" w:rsidP="00833FF6">
            <w:pPr>
              <w:spacing w:before="60" w:after="60"/>
              <w:jc w:val="center"/>
              <w:rPr>
                <w:rFonts w:cs="Arial"/>
              </w:rPr>
            </w:pPr>
            <w:r w:rsidRPr="00553847">
              <w:rPr>
                <w:rFonts w:cs="Arial"/>
              </w:rPr>
              <w:t>1</w:t>
            </w:r>
          </w:p>
        </w:tc>
        <w:tc>
          <w:tcPr>
            <w:tcW w:w="1041" w:type="pct"/>
            <w:vAlign w:val="center"/>
          </w:tcPr>
          <w:p w:rsidR="00833FF6" w:rsidRPr="00553847" w:rsidRDefault="00BC68EF" w:rsidP="00833FF6">
            <w:pPr>
              <w:spacing w:before="60" w:after="60"/>
              <w:jc w:val="center"/>
              <w:rPr>
                <w:rFonts w:cs="Arial"/>
              </w:rPr>
            </w:pPr>
            <w:r>
              <w:rPr>
                <w:rFonts w:cs="Arial"/>
              </w:rPr>
              <w:t>P</w:t>
            </w:r>
            <w:r w:rsidR="00833FF6" w:rsidRPr="00553847">
              <w:rPr>
                <w:rFonts w:cs="Arial"/>
              </w:rPr>
              <w:t>L: Klausur</w:t>
            </w:r>
          </w:p>
        </w:tc>
      </w:tr>
      <w:tr w:rsidR="00833FF6" w:rsidRPr="006C6234" w:rsidTr="00B36613">
        <w:trPr>
          <w:trHeight w:val="137"/>
          <w:jc w:val="center"/>
        </w:trPr>
        <w:tc>
          <w:tcPr>
            <w:tcW w:w="1882" w:type="pct"/>
            <w:vAlign w:val="center"/>
          </w:tcPr>
          <w:p w:rsidR="00833FF6" w:rsidRPr="00553847" w:rsidRDefault="00833FF6" w:rsidP="00833FF6">
            <w:pPr>
              <w:spacing w:before="60" w:after="60"/>
              <w:rPr>
                <w:rFonts w:cs="Arial"/>
              </w:rPr>
            </w:pPr>
            <w:r w:rsidRPr="00553847">
              <w:rPr>
                <w:rFonts w:cs="Arial"/>
              </w:rPr>
              <w:t>Mikrooptik</w:t>
            </w:r>
          </w:p>
        </w:tc>
        <w:tc>
          <w:tcPr>
            <w:tcW w:w="499" w:type="pct"/>
            <w:vAlign w:val="center"/>
          </w:tcPr>
          <w:p w:rsidR="00833FF6" w:rsidRPr="00553847" w:rsidRDefault="00833FF6" w:rsidP="00833FF6">
            <w:pPr>
              <w:spacing w:before="60" w:after="60"/>
              <w:jc w:val="center"/>
              <w:rPr>
                <w:rFonts w:cs="Arial"/>
              </w:rPr>
            </w:pPr>
            <w:r w:rsidRPr="00553847">
              <w:rPr>
                <w:rFonts w:cs="Arial"/>
              </w:rPr>
              <w:t>V + Ü</w:t>
            </w:r>
          </w:p>
        </w:tc>
        <w:tc>
          <w:tcPr>
            <w:tcW w:w="452" w:type="pct"/>
            <w:vAlign w:val="center"/>
          </w:tcPr>
          <w:p w:rsidR="00833FF6" w:rsidRPr="00553847" w:rsidRDefault="00833FF6" w:rsidP="00833FF6">
            <w:pPr>
              <w:spacing w:before="60" w:after="60"/>
              <w:jc w:val="center"/>
              <w:rPr>
                <w:rFonts w:cs="Arial"/>
              </w:rPr>
            </w:pPr>
            <w:r w:rsidRPr="00553847">
              <w:rPr>
                <w:rFonts w:cs="Arial"/>
              </w:rPr>
              <w:t>4</w:t>
            </w:r>
          </w:p>
        </w:tc>
        <w:tc>
          <w:tcPr>
            <w:tcW w:w="518" w:type="pct"/>
            <w:vAlign w:val="center"/>
          </w:tcPr>
          <w:p w:rsidR="00833FF6" w:rsidRPr="00553847" w:rsidRDefault="00833FF6" w:rsidP="00833FF6">
            <w:pPr>
              <w:spacing w:before="60" w:after="60"/>
              <w:jc w:val="center"/>
              <w:rPr>
                <w:rFonts w:cs="Arial"/>
              </w:rPr>
            </w:pPr>
            <w:r w:rsidRPr="00553847">
              <w:rPr>
                <w:rFonts w:cs="Arial"/>
              </w:rPr>
              <w:t>6</w:t>
            </w:r>
          </w:p>
        </w:tc>
        <w:tc>
          <w:tcPr>
            <w:tcW w:w="607" w:type="pct"/>
            <w:vAlign w:val="center"/>
          </w:tcPr>
          <w:p w:rsidR="00833FF6" w:rsidRPr="00553847" w:rsidRDefault="00833FF6" w:rsidP="00833FF6">
            <w:pPr>
              <w:spacing w:before="60" w:after="60"/>
              <w:jc w:val="center"/>
              <w:rPr>
                <w:rFonts w:cs="Arial"/>
              </w:rPr>
            </w:pPr>
            <w:r w:rsidRPr="00553847">
              <w:rPr>
                <w:rFonts w:cs="Arial"/>
              </w:rPr>
              <w:t>1</w:t>
            </w:r>
          </w:p>
        </w:tc>
        <w:tc>
          <w:tcPr>
            <w:tcW w:w="1041" w:type="pct"/>
            <w:vAlign w:val="center"/>
          </w:tcPr>
          <w:p w:rsidR="00833FF6" w:rsidRPr="00553847" w:rsidRDefault="00833FF6" w:rsidP="00833FF6">
            <w:pPr>
              <w:spacing w:before="60" w:after="60"/>
              <w:jc w:val="center"/>
              <w:rPr>
                <w:rFonts w:cs="Arial"/>
              </w:rPr>
            </w:pPr>
            <w:r w:rsidRPr="00553847">
              <w:rPr>
                <w:rFonts w:cs="Arial"/>
              </w:rPr>
              <w:t>SL</w:t>
            </w:r>
            <w:r w:rsidRPr="00553847">
              <w:rPr>
                <w:rFonts w:cs="Arial"/>
              </w:rPr>
              <w:br/>
              <w:t>PL: Klausur</w:t>
            </w:r>
          </w:p>
        </w:tc>
      </w:tr>
      <w:tr w:rsidR="00833FF6" w:rsidRPr="006C6234" w:rsidTr="00B36613">
        <w:trPr>
          <w:trHeight w:val="137"/>
          <w:jc w:val="center"/>
        </w:trPr>
        <w:tc>
          <w:tcPr>
            <w:tcW w:w="1882" w:type="pct"/>
            <w:vAlign w:val="center"/>
          </w:tcPr>
          <w:p w:rsidR="00833FF6" w:rsidRPr="00553847" w:rsidRDefault="00833FF6" w:rsidP="00833FF6">
            <w:pPr>
              <w:spacing w:before="60" w:after="60"/>
              <w:rPr>
                <w:rFonts w:cs="Arial"/>
              </w:rPr>
            </w:pPr>
            <w:r w:rsidRPr="00553847">
              <w:rPr>
                <w:rFonts w:cs="Arial"/>
              </w:rPr>
              <w:t>Sensorik</w:t>
            </w:r>
          </w:p>
        </w:tc>
        <w:tc>
          <w:tcPr>
            <w:tcW w:w="499" w:type="pct"/>
            <w:vAlign w:val="center"/>
          </w:tcPr>
          <w:p w:rsidR="00833FF6" w:rsidRPr="00553847" w:rsidRDefault="00833FF6" w:rsidP="00833FF6">
            <w:pPr>
              <w:spacing w:before="60" w:after="60"/>
              <w:jc w:val="center"/>
              <w:rPr>
                <w:rFonts w:cs="Arial"/>
              </w:rPr>
            </w:pPr>
            <w:r w:rsidRPr="00553847">
              <w:rPr>
                <w:rFonts w:cs="Arial"/>
              </w:rPr>
              <w:t>V + Pr</w:t>
            </w:r>
          </w:p>
        </w:tc>
        <w:tc>
          <w:tcPr>
            <w:tcW w:w="452" w:type="pct"/>
            <w:vAlign w:val="center"/>
          </w:tcPr>
          <w:p w:rsidR="00833FF6" w:rsidRPr="00553847" w:rsidRDefault="00833FF6" w:rsidP="00833FF6">
            <w:pPr>
              <w:spacing w:before="60" w:after="60"/>
              <w:jc w:val="center"/>
              <w:rPr>
                <w:rFonts w:cs="Arial"/>
              </w:rPr>
            </w:pPr>
            <w:r w:rsidRPr="00553847">
              <w:rPr>
                <w:rFonts w:cs="Arial"/>
              </w:rPr>
              <w:t>4</w:t>
            </w:r>
          </w:p>
        </w:tc>
        <w:tc>
          <w:tcPr>
            <w:tcW w:w="518" w:type="pct"/>
            <w:vAlign w:val="center"/>
          </w:tcPr>
          <w:p w:rsidR="00833FF6" w:rsidRPr="00553847" w:rsidRDefault="00833FF6" w:rsidP="00833FF6">
            <w:pPr>
              <w:spacing w:before="60" w:after="60"/>
              <w:jc w:val="center"/>
              <w:rPr>
                <w:rFonts w:cs="Arial"/>
              </w:rPr>
            </w:pPr>
            <w:r w:rsidRPr="00553847">
              <w:rPr>
                <w:rFonts w:cs="Arial"/>
              </w:rPr>
              <w:t>6</w:t>
            </w:r>
          </w:p>
        </w:tc>
        <w:tc>
          <w:tcPr>
            <w:tcW w:w="607" w:type="pct"/>
            <w:vAlign w:val="center"/>
          </w:tcPr>
          <w:p w:rsidR="00833FF6" w:rsidRPr="00553847" w:rsidRDefault="00833FF6" w:rsidP="00833FF6">
            <w:pPr>
              <w:spacing w:before="60" w:after="60"/>
              <w:jc w:val="center"/>
              <w:rPr>
                <w:rFonts w:cs="Arial"/>
              </w:rPr>
            </w:pPr>
            <w:r w:rsidRPr="00553847">
              <w:rPr>
                <w:rFonts w:cs="Arial"/>
              </w:rPr>
              <w:t>1</w:t>
            </w:r>
          </w:p>
        </w:tc>
        <w:tc>
          <w:tcPr>
            <w:tcW w:w="1041" w:type="pct"/>
            <w:vAlign w:val="center"/>
          </w:tcPr>
          <w:p w:rsidR="00833FF6" w:rsidRPr="00553847" w:rsidRDefault="00833FF6" w:rsidP="00833FF6">
            <w:pPr>
              <w:spacing w:before="60" w:after="60"/>
              <w:jc w:val="center"/>
              <w:rPr>
                <w:rFonts w:cs="Arial"/>
              </w:rPr>
            </w:pPr>
            <w:r w:rsidRPr="00553847">
              <w:rPr>
                <w:rFonts w:cs="Arial"/>
              </w:rPr>
              <w:t>SL</w:t>
            </w:r>
            <w:r w:rsidRPr="00553847">
              <w:rPr>
                <w:rFonts w:cs="Arial"/>
              </w:rPr>
              <w:br/>
              <w:t>PL: Klausur</w:t>
            </w:r>
          </w:p>
        </w:tc>
      </w:tr>
    </w:tbl>
    <w:p w:rsidR="005424CE" w:rsidRPr="00553847" w:rsidRDefault="005424CE" w:rsidP="005424CE">
      <w:pPr>
        <w:spacing w:before="120"/>
        <w:jc w:val="both"/>
        <w:rPr>
          <w:rFonts w:cs="Arial"/>
        </w:rPr>
      </w:pPr>
      <w:r w:rsidRPr="00553847">
        <w:rPr>
          <w:rFonts w:cs="Arial"/>
        </w:rPr>
        <w:t>Abkürzungen in der Tabelle:</w:t>
      </w:r>
    </w:p>
    <w:p w:rsidR="005424CE" w:rsidRPr="00553847" w:rsidRDefault="005424CE" w:rsidP="005424CE">
      <w:pPr>
        <w:spacing w:after="120"/>
        <w:jc w:val="both"/>
        <w:rPr>
          <w:rFonts w:cs="Arial"/>
        </w:rPr>
      </w:pPr>
      <w:r w:rsidRPr="00553847">
        <w:rPr>
          <w:rFonts w:cs="Arial"/>
        </w:rPr>
        <w:t>Art = Art der Lehrveranstaltung; SWS = vorgesehene Semesterwochenstundenzahl; Semester = empfohlenes Fachsemester</w:t>
      </w:r>
      <w:r w:rsidR="00D46C8C" w:rsidRPr="00553847">
        <w:rPr>
          <w:rFonts w:cs="Arial"/>
        </w:rPr>
        <w:t xml:space="preserve"> bei </w:t>
      </w:r>
      <w:r w:rsidR="002028C9" w:rsidRPr="00553847">
        <w:rPr>
          <w:rFonts w:cs="Arial"/>
        </w:rPr>
        <w:t>Aufnahme des Studiums zum Wintersemester</w:t>
      </w:r>
      <w:r w:rsidRPr="00553847">
        <w:rPr>
          <w:rFonts w:cs="Arial"/>
        </w:rPr>
        <w:t xml:space="preserve">; </w:t>
      </w:r>
      <w:r w:rsidR="006904A1" w:rsidRPr="00553847">
        <w:rPr>
          <w:rFonts w:cs="Arial"/>
        </w:rPr>
        <w:t xml:space="preserve">Pr = Praktikum </w:t>
      </w:r>
      <w:r w:rsidRPr="00553847">
        <w:rPr>
          <w:rFonts w:cs="Arial"/>
        </w:rPr>
        <w:t xml:space="preserve">Ü = Übung; </w:t>
      </w:r>
      <w:r w:rsidR="00E162DB" w:rsidRPr="00553847">
        <w:rPr>
          <w:rFonts w:cs="Arial"/>
        </w:rPr>
        <w:br/>
      </w:r>
      <w:r w:rsidRPr="00553847">
        <w:rPr>
          <w:rFonts w:cs="Arial"/>
        </w:rPr>
        <w:t>V = Vorlesung; SL = Studienleistung; PL = Prüfungsleistung</w:t>
      </w:r>
    </w:p>
    <w:p w:rsidR="00CF73A7" w:rsidRPr="00553847" w:rsidRDefault="00E75103" w:rsidP="00D8703E">
      <w:pPr>
        <w:spacing w:after="120"/>
        <w:jc w:val="both"/>
        <w:rPr>
          <w:rFonts w:cs="Arial"/>
        </w:rPr>
      </w:pPr>
      <w:r w:rsidRPr="00553847">
        <w:rPr>
          <w:rFonts w:cs="Arial"/>
        </w:rPr>
        <w:t>(3)</w:t>
      </w:r>
      <w:r w:rsidRPr="00553847">
        <w:rPr>
          <w:rFonts w:cs="Arial"/>
        </w:rPr>
        <w:tab/>
        <w:t xml:space="preserve">Im Bereich Mikrosystemtechnik </w:t>
      </w:r>
      <w:r w:rsidR="00F83B82" w:rsidRPr="00553847">
        <w:rPr>
          <w:rFonts w:cs="Arial"/>
        </w:rPr>
        <w:t>Vertiefung</w:t>
      </w:r>
      <w:r w:rsidRPr="00553847">
        <w:rPr>
          <w:rFonts w:cs="Arial"/>
        </w:rPr>
        <w:t xml:space="preserve"> </w:t>
      </w:r>
      <w:r w:rsidR="00287196" w:rsidRPr="00553847">
        <w:rPr>
          <w:rFonts w:cs="Arial"/>
        </w:rPr>
        <w:t xml:space="preserve">mit den </w:t>
      </w:r>
      <w:r w:rsidR="00F83B82" w:rsidRPr="00553847">
        <w:rPr>
          <w:rFonts w:cs="Arial"/>
        </w:rPr>
        <w:t>Vertiefungs</w:t>
      </w:r>
      <w:r w:rsidR="003A10B5" w:rsidRPr="00553847">
        <w:rPr>
          <w:rFonts w:cs="Arial"/>
        </w:rPr>
        <w:t>bereich</w:t>
      </w:r>
      <w:r w:rsidR="00701551" w:rsidRPr="00553847">
        <w:rPr>
          <w:rFonts w:cs="Arial"/>
        </w:rPr>
        <w:t>en</w:t>
      </w:r>
      <w:r w:rsidR="00287196" w:rsidRPr="00553847">
        <w:rPr>
          <w:rFonts w:cs="Arial"/>
        </w:rPr>
        <w:t xml:space="preserve"> </w:t>
      </w:r>
      <w:r w:rsidR="007F6199" w:rsidRPr="00553847">
        <w:rPr>
          <w:rFonts w:cs="Arial"/>
        </w:rPr>
        <w:t xml:space="preserve">Schaltungen und Systeme, Materialien und Herstellungsprozesse, Biomedizinische Technik sowie Photonik </w:t>
      </w:r>
      <w:r w:rsidR="00CF73A7" w:rsidRPr="00553847">
        <w:rPr>
          <w:rFonts w:cs="Arial"/>
        </w:rPr>
        <w:t>s</w:t>
      </w:r>
      <w:r w:rsidR="00D8703E" w:rsidRPr="00553847">
        <w:rPr>
          <w:rFonts w:cs="Arial"/>
        </w:rPr>
        <w:t xml:space="preserve">ind insgesamt </w:t>
      </w:r>
      <w:r w:rsidR="00BE307F" w:rsidRPr="00553847">
        <w:rPr>
          <w:rFonts w:cs="Arial"/>
        </w:rPr>
        <w:t>48</w:t>
      </w:r>
      <w:r w:rsidR="00D8703E" w:rsidRPr="00553847">
        <w:rPr>
          <w:rFonts w:cs="Arial"/>
        </w:rPr>
        <w:t> ECTS-Punkte zu erwerben.</w:t>
      </w:r>
      <w:r w:rsidR="00834294" w:rsidRPr="00553847">
        <w:rPr>
          <w:rFonts w:cs="Arial"/>
        </w:rPr>
        <w:t xml:space="preserve"> </w:t>
      </w:r>
      <w:r w:rsidR="00CF73A7" w:rsidRPr="00553847">
        <w:rPr>
          <w:rFonts w:cs="Arial"/>
        </w:rPr>
        <w:t>Der/Die Studierende wählt</w:t>
      </w:r>
      <w:r w:rsidR="008073C3" w:rsidRPr="00553847">
        <w:rPr>
          <w:rFonts w:cs="Arial"/>
        </w:rPr>
        <w:t>, in welche</w:t>
      </w:r>
      <w:r w:rsidR="00701551" w:rsidRPr="00553847">
        <w:rPr>
          <w:rFonts w:cs="Arial"/>
        </w:rPr>
        <w:t>m</w:t>
      </w:r>
      <w:r w:rsidR="00CF73A7" w:rsidRPr="00553847">
        <w:rPr>
          <w:rFonts w:cs="Arial"/>
        </w:rPr>
        <w:t xml:space="preserve"> </w:t>
      </w:r>
      <w:r w:rsidR="00DC4BA5" w:rsidRPr="00553847">
        <w:rPr>
          <w:rFonts w:cs="Arial"/>
        </w:rPr>
        <w:t xml:space="preserve">der vier </w:t>
      </w:r>
      <w:r w:rsidR="007F6199" w:rsidRPr="00553847">
        <w:rPr>
          <w:rFonts w:cs="Arial"/>
        </w:rPr>
        <w:t>Vertiefungs</w:t>
      </w:r>
      <w:r w:rsidR="003A10B5" w:rsidRPr="00553847">
        <w:rPr>
          <w:rFonts w:cs="Arial"/>
        </w:rPr>
        <w:t>bereich</w:t>
      </w:r>
      <w:r w:rsidR="00B01647" w:rsidRPr="00553847">
        <w:rPr>
          <w:rFonts w:cs="Arial"/>
        </w:rPr>
        <w:t>e</w:t>
      </w:r>
      <w:r w:rsidR="00CF73A7" w:rsidRPr="00553847">
        <w:rPr>
          <w:rFonts w:cs="Arial"/>
        </w:rPr>
        <w:t xml:space="preserve"> </w:t>
      </w:r>
      <w:r w:rsidR="008073C3" w:rsidRPr="00553847">
        <w:rPr>
          <w:rFonts w:cs="Arial"/>
        </w:rPr>
        <w:t xml:space="preserve">er/sie mindestens </w:t>
      </w:r>
      <w:r w:rsidR="00BE307F" w:rsidRPr="00553847">
        <w:rPr>
          <w:rFonts w:cs="Arial"/>
        </w:rPr>
        <w:t>30</w:t>
      </w:r>
      <w:r w:rsidR="008073C3" w:rsidRPr="00553847">
        <w:rPr>
          <w:rFonts w:cs="Arial"/>
        </w:rPr>
        <w:t xml:space="preserve"> ECTS-Punkte </w:t>
      </w:r>
      <w:r w:rsidR="00BE307F" w:rsidRPr="00553847">
        <w:rPr>
          <w:rFonts w:cs="Arial"/>
        </w:rPr>
        <w:t>erwirbt; die übrigen 18</w:t>
      </w:r>
      <w:r w:rsidR="00902C31" w:rsidRPr="00553847">
        <w:rPr>
          <w:rFonts w:cs="Arial"/>
        </w:rPr>
        <w:t> ECTS-Punkte können nach Wahl des/der Studierenden auf d</w:t>
      </w:r>
      <w:r w:rsidR="00DD0724" w:rsidRPr="00553847">
        <w:rPr>
          <w:rFonts w:cs="Arial"/>
        </w:rPr>
        <w:t>en</w:t>
      </w:r>
      <w:r w:rsidR="00902C31" w:rsidRPr="00553847">
        <w:rPr>
          <w:rFonts w:cs="Arial"/>
        </w:rPr>
        <w:t>selbe</w:t>
      </w:r>
      <w:r w:rsidR="00DD0724" w:rsidRPr="00553847">
        <w:rPr>
          <w:rFonts w:cs="Arial"/>
        </w:rPr>
        <w:t>n</w:t>
      </w:r>
      <w:r w:rsidR="00902C31" w:rsidRPr="00553847">
        <w:rPr>
          <w:rFonts w:cs="Arial"/>
        </w:rPr>
        <w:t xml:space="preserve"> oder </w:t>
      </w:r>
      <w:r w:rsidR="0090440A" w:rsidRPr="00553847">
        <w:rPr>
          <w:rFonts w:cs="Arial"/>
        </w:rPr>
        <w:t>eine</w:t>
      </w:r>
      <w:r w:rsidR="00DD0724" w:rsidRPr="00553847">
        <w:rPr>
          <w:rFonts w:cs="Arial"/>
        </w:rPr>
        <w:t>n</w:t>
      </w:r>
      <w:r w:rsidR="0090440A" w:rsidRPr="00553847">
        <w:rPr>
          <w:rFonts w:cs="Arial"/>
        </w:rPr>
        <w:t xml:space="preserve"> oder mehrere der übrigen </w:t>
      </w:r>
      <w:r w:rsidR="00701551" w:rsidRPr="00553847">
        <w:rPr>
          <w:rFonts w:cs="Arial"/>
        </w:rPr>
        <w:t>Vertiefungs</w:t>
      </w:r>
      <w:r w:rsidR="003A10B5" w:rsidRPr="00553847">
        <w:rPr>
          <w:rFonts w:cs="Arial"/>
        </w:rPr>
        <w:t>bereich</w:t>
      </w:r>
      <w:r w:rsidR="00701551" w:rsidRPr="00553847">
        <w:rPr>
          <w:rFonts w:cs="Arial"/>
        </w:rPr>
        <w:t>e</w:t>
      </w:r>
      <w:r w:rsidR="0090440A" w:rsidRPr="00553847">
        <w:rPr>
          <w:rFonts w:cs="Arial"/>
        </w:rPr>
        <w:t xml:space="preserve"> entfallen. </w:t>
      </w:r>
      <w:r w:rsidR="007C4E8A" w:rsidRPr="00553847">
        <w:rPr>
          <w:rFonts w:cs="Arial"/>
        </w:rPr>
        <w:t xml:space="preserve">Die Module </w:t>
      </w:r>
      <w:r w:rsidR="00AF5645" w:rsidRPr="00553847">
        <w:rPr>
          <w:rFonts w:cs="Arial"/>
        </w:rPr>
        <w:t xml:space="preserve">mit einem Leistungsumfang von 3, 6 oder 9 ECTS-Punkten </w:t>
      </w:r>
      <w:r w:rsidR="00A36306" w:rsidRPr="00553847">
        <w:rPr>
          <w:rFonts w:cs="Arial"/>
        </w:rPr>
        <w:t xml:space="preserve">können aus dem </w:t>
      </w:r>
      <w:r w:rsidR="00CF73A7" w:rsidRPr="00553847">
        <w:rPr>
          <w:rFonts w:cs="Arial"/>
        </w:rPr>
        <w:t xml:space="preserve">im Modulhandbuch für </w:t>
      </w:r>
      <w:r w:rsidR="00A36306" w:rsidRPr="00553847">
        <w:rPr>
          <w:rFonts w:cs="Arial"/>
        </w:rPr>
        <w:t xml:space="preserve">die einzelnen </w:t>
      </w:r>
      <w:r w:rsidR="006155C6" w:rsidRPr="00553847">
        <w:rPr>
          <w:rFonts w:cs="Arial"/>
        </w:rPr>
        <w:t>Vertiefungs</w:t>
      </w:r>
      <w:r w:rsidR="003A10B5" w:rsidRPr="00553847">
        <w:rPr>
          <w:rFonts w:cs="Arial"/>
        </w:rPr>
        <w:t>bereiche</w:t>
      </w:r>
      <w:r w:rsidR="00A36306" w:rsidRPr="00553847">
        <w:rPr>
          <w:rFonts w:cs="Arial"/>
        </w:rPr>
        <w:t xml:space="preserve"> </w:t>
      </w:r>
      <w:r w:rsidR="00CF73A7" w:rsidRPr="00553847">
        <w:rPr>
          <w:rFonts w:cs="Arial"/>
        </w:rPr>
        <w:t xml:space="preserve">vorgesehenen Lehrangebot </w:t>
      </w:r>
      <w:r w:rsidR="00A36306" w:rsidRPr="00553847">
        <w:rPr>
          <w:rFonts w:cs="Arial"/>
        </w:rPr>
        <w:t>gewählt werden.</w:t>
      </w:r>
      <w:r w:rsidR="00CF73A7" w:rsidRPr="00553847">
        <w:rPr>
          <w:rFonts w:cs="Arial"/>
        </w:rPr>
        <w:t xml:space="preserve"> Jedes Modul wird mit einer Prüfungsleistung abgeschlossen; je nach Ausgestaltung der zugehörigen Lehrveranstaltungen können in den angebotenen Modulen zusätzlich auch Studienleistungen zu erbringen sein. Es ist gewährleistet, dass die Studierenden zwischen verschiedenen Arten von Prüfungsleistungen wählen können.</w:t>
      </w:r>
    </w:p>
    <w:p w:rsidR="000443F6" w:rsidRPr="00553847" w:rsidRDefault="009377C3" w:rsidP="004E5563">
      <w:pPr>
        <w:spacing w:after="120"/>
        <w:jc w:val="both"/>
        <w:rPr>
          <w:rFonts w:cs="Arial"/>
        </w:rPr>
      </w:pPr>
      <w:r w:rsidRPr="00553847">
        <w:rPr>
          <w:rFonts w:cs="Arial"/>
        </w:rPr>
        <w:t>(4)</w:t>
      </w:r>
      <w:r w:rsidRPr="00553847">
        <w:rPr>
          <w:rFonts w:cs="Arial"/>
        </w:rPr>
        <w:tab/>
        <w:t>Im Bereich</w:t>
      </w:r>
      <w:r w:rsidR="009F3F2B" w:rsidRPr="00553847">
        <w:rPr>
          <w:rFonts w:cs="Arial"/>
        </w:rPr>
        <w:t xml:space="preserve"> </w:t>
      </w:r>
      <w:r w:rsidRPr="00553847">
        <w:rPr>
          <w:rFonts w:cs="Arial"/>
        </w:rPr>
        <w:t xml:space="preserve">Individuelle Ergänzung und Vertiefung </w:t>
      </w:r>
      <w:r w:rsidR="009F3F2B" w:rsidRPr="004C594B">
        <w:rPr>
          <w:rFonts w:cs="Arial"/>
        </w:rPr>
        <w:t xml:space="preserve">sind </w:t>
      </w:r>
      <w:r w:rsidR="007A546D" w:rsidRPr="004C594B">
        <w:rPr>
          <w:rFonts w:cs="Arial"/>
        </w:rPr>
        <w:t>durch die Absolvierung</w:t>
      </w:r>
      <w:r w:rsidR="009F3F2B" w:rsidRPr="004C594B">
        <w:rPr>
          <w:rFonts w:cs="Arial"/>
        </w:rPr>
        <w:t xml:space="preserve"> geeignete</w:t>
      </w:r>
      <w:r w:rsidR="007A546D" w:rsidRPr="004C594B">
        <w:rPr>
          <w:rFonts w:cs="Arial"/>
        </w:rPr>
        <w:t>r Module oder</w:t>
      </w:r>
      <w:r w:rsidR="009F3F2B" w:rsidRPr="004C594B">
        <w:rPr>
          <w:rFonts w:cs="Arial"/>
        </w:rPr>
        <w:t xml:space="preserve"> Lehrveranstaltungen aus dem Lehrangebot anderer Studiengänge der Albert-Ludwigs-Universität</w:t>
      </w:r>
      <w:r w:rsidR="00BA1307" w:rsidRPr="004C594B">
        <w:rPr>
          <w:rFonts w:cs="Arial"/>
        </w:rPr>
        <w:t>,</w:t>
      </w:r>
      <w:r w:rsidR="003B5F52" w:rsidRPr="004C594B">
        <w:rPr>
          <w:rFonts w:cs="Arial"/>
        </w:rPr>
        <w:t xml:space="preserve"> von Module</w:t>
      </w:r>
      <w:r w:rsidR="00085B10" w:rsidRPr="004C594B">
        <w:rPr>
          <w:rFonts w:cs="Arial"/>
        </w:rPr>
        <w:t xml:space="preserve">n </w:t>
      </w:r>
      <w:r w:rsidR="00272BDA" w:rsidRPr="004C594B">
        <w:rPr>
          <w:rFonts w:cs="Arial"/>
        </w:rPr>
        <w:t xml:space="preserve">aus </w:t>
      </w:r>
      <w:r w:rsidR="0060497F" w:rsidRPr="004C594B">
        <w:rPr>
          <w:rFonts w:cs="Arial"/>
        </w:rPr>
        <w:t xml:space="preserve">dem Lehrangebot </w:t>
      </w:r>
      <w:r w:rsidR="00272BDA" w:rsidRPr="004C594B">
        <w:rPr>
          <w:rFonts w:cs="Arial"/>
        </w:rPr>
        <w:t>diese</w:t>
      </w:r>
      <w:r w:rsidR="0060497F" w:rsidRPr="004C594B">
        <w:rPr>
          <w:rFonts w:cs="Arial"/>
        </w:rPr>
        <w:t>s</w:t>
      </w:r>
      <w:r w:rsidR="00272BDA" w:rsidRPr="004C594B">
        <w:rPr>
          <w:rFonts w:cs="Arial"/>
        </w:rPr>
        <w:t xml:space="preserve"> Studiengang</w:t>
      </w:r>
      <w:r w:rsidR="0060497F" w:rsidRPr="004C594B">
        <w:rPr>
          <w:rFonts w:cs="Arial"/>
        </w:rPr>
        <w:t>s</w:t>
      </w:r>
      <w:r w:rsidR="00AF0C18" w:rsidRPr="004C594B">
        <w:rPr>
          <w:rFonts w:cs="Arial"/>
        </w:rPr>
        <w:t xml:space="preserve"> oder eines Sprachkurses aus dem Lehrangebot der Seminare und Institute der Philologischen und der Philosophischen Fakultät (Kurse für Hörer/Hörerinnen aller Fakultäten) </w:t>
      </w:r>
      <w:r w:rsidR="007A546D" w:rsidRPr="004C594B">
        <w:rPr>
          <w:rFonts w:cs="Arial"/>
        </w:rPr>
        <w:t>insgesamt 12 ECTS-Punkte zu erwerben</w:t>
      </w:r>
      <w:r w:rsidR="009F3F2B" w:rsidRPr="004C594B">
        <w:rPr>
          <w:rFonts w:cs="Arial"/>
        </w:rPr>
        <w:t>.</w:t>
      </w:r>
      <w:r w:rsidR="009F3F2B" w:rsidRPr="00553847">
        <w:rPr>
          <w:rFonts w:cs="Arial"/>
        </w:rPr>
        <w:t xml:space="preserve"> Über die Geeignetheit</w:t>
      </w:r>
      <w:r w:rsidR="007A546D" w:rsidRPr="00553847">
        <w:rPr>
          <w:rFonts w:cs="Arial"/>
        </w:rPr>
        <w:t xml:space="preserve"> der Module beziehungsweise Lehrveranstaltungen</w:t>
      </w:r>
      <w:r w:rsidR="009F3F2B" w:rsidRPr="00553847">
        <w:rPr>
          <w:rFonts w:cs="Arial"/>
        </w:rPr>
        <w:t xml:space="preserve"> </w:t>
      </w:r>
      <w:r w:rsidR="007068EA" w:rsidRPr="00553847">
        <w:rPr>
          <w:rFonts w:cs="Arial"/>
        </w:rPr>
        <w:t xml:space="preserve">aus dem Lehrangebot anderer Studiengänge der Albert-Ludwigs-Universität </w:t>
      </w:r>
      <w:r w:rsidR="009F3F2B" w:rsidRPr="00553847">
        <w:rPr>
          <w:rFonts w:cs="Arial"/>
        </w:rPr>
        <w:t>entscheidet der Fachprüfungsausschuss in Abstimmung mit dem jeweiligen Fach.</w:t>
      </w:r>
      <w:r w:rsidR="007068EA" w:rsidRPr="00553847">
        <w:rPr>
          <w:rFonts w:cs="Arial"/>
        </w:rPr>
        <w:t xml:space="preserve"> </w:t>
      </w:r>
      <w:r w:rsidR="000D3701" w:rsidRPr="00553847">
        <w:rPr>
          <w:rFonts w:cs="Arial"/>
        </w:rPr>
        <w:t>I</w:t>
      </w:r>
      <w:r w:rsidR="00C245F2" w:rsidRPr="00553847">
        <w:rPr>
          <w:rFonts w:cs="Arial"/>
        </w:rPr>
        <w:t xml:space="preserve">n den </w:t>
      </w:r>
      <w:r w:rsidR="000D3701" w:rsidRPr="00553847">
        <w:rPr>
          <w:rFonts w:cs="Arial"/>
        </w:rPr>
        <w:t xml:space="preserve">Modulen beziehungsweise Lehrveranstaltungen aus dem Lehrangebot anderer Studiengänge </w:t>
      </w:r>
      <w:r w:rsidR="00CE5822" w:rsidRPr="00553847">
        <w:rPr>
          <w:rFonts w:cs="Arial"/>
        </w:rPr>
        <w:t>und in dem</w:t>
      </w:r>
      <w:r w:rsidR="00BC67E0" w:rsidRPr="00553847">
        <w:rPr>
          <w:rFonts w:cs="Arial"/>
        </w:rPr>
        <w:t xml:space="preserve"> Sprachkurs </w:t>
      </w:r>
      <w:r w:rsidR="000D3701" w:rsidRPr="00553847">
        <w:rPr>
          <w:rFonts w:cs="Arial"/>
        </w:rPr>
        <w:t xml:space="preserve">sind </w:t>
      </w:r>
      <w:r w:rsidR="00C245F2" w:rsidRPr="00553847">
        <w:rPr>
          <w:rFonts w:cs="Arial"/>
        </w:rPr>
        <w:t>jeweils nur Studienleistungen zu er</w:t>
      </w:r>
      <w:r w:rsidR="000D3701" w:rsidRPr="00553847">
        <w:rPr>
          <w:rFonts w:cs="Arial"/>
        </w:rPr>
        <w:t>bringen</w:t>
      </w:r>
      <w:r w:rsidR="00C10EB2" w:rsidRPr="00553847">
        <w:rPr>
          <w:rFonts w:cs="Arial"/>
        </w:rPr>
        <w:t>; für die</w:t>
      </w:r>
      <w:r w:rsidR="00086769" w:rsidRPr="00553847">
        <w:rPr>
          <w:rFonts w:cs="Arial"/>
        </w:rPr>
        <w:t xml:space="preserve"> Module aus dem Lehrangebot dieses Studiengangs </w:t>
      </w:r>
      <w:r w:rsidR="00E9117E" w:rsidRPr="00553847">
        <w:rPr>
          <w:rFonts w:cs="Arial"/>
        </w:rPr>
        <w:t>gilt Absatz 3 Satz </w:t>
      </w:r>
      <w:r w:rsidR="00C10EB2" w:rsidRPr="00553847">
        <w:rPr>
          <w:rFonts w:cs="Arial"/>
        </w:rPr>
        <w:t>4 und 5 entsprechend.</w:t>
      </w:r>
    </w:p>
    <w:p w:rsidR="00E75103" w:rsidRPr="00553847" w:rsidRDefault="00990323" w:rsidP="004E5563">
      <w:pPr>
        <w:spacing w:after="120"/>
        <w:jc w:val="both"/>
        <w:rPr>
          <w:rFonts w:cs="Arial"/>
        </w:rPr>
      </w:pPr>
      <w:r w:rsidRPr="00553847">
        <w:rPr>
          <w:rFonts w:cs="Arial"/>
        </w:rPr>
        <w:t>(5)</w:t>
      </w:r>
      <w:r w:rsidRPr="00553847">
        <w:rPr>
          <w:rFonts w:cs="Arial"/>
        </w:rPr>
        <w:tab/>
      </w:r>
      <w:r w:rsidR="0016739B" w:rsidRPr="00553847">
        <w:rPr>
          <w:rFonts w:cs="Arial"/>
        </w:rPr>
        <w:t xml:space="preserve">Im Bereich Mikrosystemtechnik </w:t>
      </w:r>
      <w:r w:rsidR="00EF4334" w:rsidRPr="00553847">
        <w:rPr>
          <w:rFonts w:cs="Arial"/>
        </w:rPr>
        <w:t>Vertief</w:t>
      </w:r>
      <w:r w:rsidR="0056018F" w:rsidRPr="00553847">
        <w:rPr>
          <w:rFonts w:cs="Arial"/>
        </w:rPr>
        <w:t xml:space="preserve">ung </w:t>
      </w:r>
      <w:r w:rsidR="00002301" w:rsidRPr="00553847">
        <w:rPr>
          <w:rFonts w:cs="Arial"/>
        </w:rPr>
        <w:t>und dort in dem gewählten</w:t>
      </w:r>
      <w:r w:rsidR="0016739B" w:rsidRPr="00553847">
        <w:rPr>
          <w:rFonts w:cs="Arial"/>
        </w:rPr>
        <w:t xml:space="preserve"> </w:t>
      </w:r>
      <w:r w:rsidR="00333C0E" w:rsidRPr="00553847">
        <w:rPr>
          <w:rFonts w:cs="Arial"/>
        </w:rPr>
        <w:t>Vertiefungsbereich</w:t>
      </w:r>
      <w:r w:rsidR="0016739B" w:rsidRPr="00553847">
        <w:rPr>
          <w:rFonts w:cs="Arial"/>
        </w:rPr>
        <w:t xml:space="preserve"> sowie im Bereich </w:t>
      </w:r>
      <w:r w:rsidR="00FD0469" w:rsidRPr="00553847">
        <w:rPr>
          <w:rFonts w:cs="Arial"/>
        </w:rPr>
        <w:t xml:space="preserve">Individuelle Ergänzung und Vertiefung </w:t>
      </w:r>
      <w:r w:rsidR="009F3F2B" w:rsidRPr="00553847">
        <w:rPr>
          <w:rFonts w:cs="Arial"/>
        </w:rPr>
        <w:t>können</w:t>
      </w:r>
      <w:r w:rsidR="00F02C78" w:rsidRPr="00553847">
        <w:rPr>
          <w:rFonts w:cs="Arial"/>
        </w:rPr>
        <w:t xml:space="preserve"> </w:t>
      </w:r>
      <w:r w:rsidR="009F3F2B" w:rsidRPr="00553847">
        <w:rPr>
          <w:rFonts w:cs="Arial"/>
        </w:rPr>
        <w:t xml:space="preserve">nicht mehr </w:t>
      </w:r>
      <w:r w:rsidR="00F02C78" w:rsidRPr="00553847">
        <w:rPr>
          <w:rFonts w:cs="Arial"/>
        </w:rPr>
        <w:t xml:space="preserve">Module beziehungsweise </w:t>
      </w:r>
      <w:r w:rsidR="009F3F2B" w:rsidRPr="00553847">
        <w:rPr>
          <w:rFonts w:cs="Arial"/>
        </w:rPr>
        <w:t>Lehrveranstaltungen absolviert werden</w:t>
      </w:r>
      <w:r w:rsidR="004866FE" w:rsidRPr="00553847">
        <w:rPr>
          <w:rFonts w:cs="Arial"/>
        </w:rPr>
        <w:t>,</w:t>
      </w:r>
      <w:r w:rsidR="009F3F2B" w:rsidRPr="00553847">
        <w:rPr>
          <w:rFonts w:cs="Arial"/>
        </w:rPr>
        <w:t xml:space="preserve"> als für die Erreichung </w:t>
      </w:r>
      <w:r w:rsidR="00453C11" w:rsidRPr="00553847">
        <w:rPr>
          <w:rFonts w:cs="Arial"/>
        </w:rPr>
        <w:t xml:space="preserve">der </w:t>
      </w:r>
      <w:r w:rsidR="004866FE" w:rsidRPr="00553847">
        <w:rPr>
          <w:rFonts w:cs="Arial"/>
        </w:rPr>
        <w:t>jeweils g</w:t>
      </w:r>
      <w:r w:rsidR="00453C11" w:rsidRPr="00553847">
        <w:rPr>
          <w:rFonts w:cs="Arial"/>
        </w:rPr>
        <w:t>e</w:t>
      </w:r>
      <w:r w:rsidR="009F3F2B" w:rsidRPr="00553847">
        <w:rPr>
          <w:rFonts w:cs="Arial"/>
        </w:rPr>
        <w:t>forder</w:t>
      </w:r>
      <w:r w:rsidR="004866FE" w:rsidRPr="00553847">
        <w:rPr>
          <w:rFonts w:cs="Arial"/>
        </w:rPr>
        <w:t>t</w:t>
      </w:r>
      <w:r w:rsidR="00453C11" w:rsidRPr="00553847">
        <w:rPr>
          <w:rFonts w:cs="Arial"/>
        </w:rPr>
        <w:t>en</w:t>
      </w:r>
      <w:r w:rsidR="00371EE7" w:rsidRPr="00553847">
        <w:rPr>
          <w:rFonts w:cs="Arial"/>
        </w:rPr>
        <w:t xml:space="preserve"> beziehungsweise höchstens zulässigen</w:t>
      </w:r>
      <w:r w:rsidR="00453C11" w:rsidRPr="00553847">
        <w:rPr>
          <w:rFonts w:cs="Arial"/>
        </w:rPr>
        <w:t xml:space="preserve"> ECTS-Punktzahl notwendig</w:t>
      </w:r>
      <w:r w:rsidR="009F3F2B" w:rsidRPr="00553847">
        <w:rPr>
          <w:rFonts w:cs="Arial"/>
        </w:rPr>
        <w:t xml:space="preserve"> sind.</w:t>
      </w:r>
    </w:p>
    <w:p w:rsidR="00BA44B6" w:rsidRPr="00553847" w:rsidRDefault="00BA44B6" w:rsidP="00BA44B6">
      <w:pPr>
        <w:autoSpaceDE w:val="0"/>
        <w:autoSpaceDN w:val="0"/>
        <w:adjustRightInd w:val="0"/>
        <w:spacing w:after="120"/>
        <w:jc w:val="both"/>
        <w:rPr>
          <w:rFonts w:cs="Arial"/>
        </w:rPr>
      </w:pPr>
      <w:r w:rsidRPr="00553847">
        <w:rPr>
          <w:rFonts w:cs="Arial"/>
        </w:rPr>
        <w:t>(6)</w:t>
      </w:r>
      <w:r w:rsidRPr="00553847">
        <w:rPr>
          <w:rFonts w:cs="Arial"/>
        </w:rPr>
        <w:tab/>
      </w:r>
      <w:r w:rsidR="00CF0487" w:rsidRPr="00553847">
        <w:rPr>
          <w:rFonts w:cs="Arial"/>
        </w:rPr>
        <w:t>D</w:t>
      </w:r>
      <w:r w:rsidR="00007C48" w:rsidRPr="00553847">
        <w:rPr>
          <w:rFonts w:cs="Arial"/>
        </w:rPr>
        <w:t>e</w:t>
      </w:r>
      <w:r w:rsidR="00CF0487" w:rsidRPr="00553847">
        <w:rPr>
          <w:rFonts w:cs="Arial"/>
        </w:rPr>
        <w:t>r</w:t>
      </w:r>
      <w:r w:rsidR="00106E31" w:rsidRPr="00553847">
        <w:rPr>
          <w:rFonts w:cs="Arial"/>
        </w:rPr>
        <w:t xml:space="preserve"> gemäß Absatz 3</w:t>
      </w:r>
      <w:r w:rsidR="00F244D4" w:rsidRPr="00553847">
        <w:rPr>
          <w:rFonts w:cs="Arial"/>
        </w:rPr>
        <w:t xml:space="preserve"> Satz 2</w:t>
      </w:r>
      <w:r w:rsidR="00106E31" w:rsidRPr="00553847">
        <w:rPr>
          <w:rFonts w:cs="Arial"/>
        </w:rPr>
        <w:t xml:space="preserve"> gewählte Vertiefungsbereich </w:t>
      </w:r>
      <w:r w:rsidR="00CF0487" w:rsidRPr="00553847">
        <w:rPr>
          <w:rFonts w:cs="Arial"/>
        </w:rPr>
        <w:t xml:space="preserve">kann </w:t>
      </w:r>
      <w:r w:rsidR="00106E31" w:rsidRPr="00553847">
        <w:rPr>
          <w:rFonts w:cs="Arial"/>
        </w:rPr>
        <w:t xml:space="preserve">als Spezialisierung </w:t>
      </w:r>
      <w:r w:rsidR="001D6651" w:rsidRPr="00553847">
        <w:rPr>
          <w:rFonts w:cs="Arial"/>
        </w:rPr>
        <w:t>gewählt werden</w:t>
      </w:r>
      <w:r w:rsidR="00106E31" w:rsidRPr="00553847">
        <w:rPr>
          <w:rFonts w:cs="Arial"/>
        </w:rPr>
        <w:t xml:space="preserve">, </w:t>
      </w:r>
      <w:r w:rsidR="001D6651" w:rsidRPr="00553847">
        <w:rPr>
          <w:rFonts w:cs="Arial"/>
        </w:rPr>
        <w:t>wenn</w:t>
      </w:r>
      <w:r w:rsidR="00C2057B" w:rsidRPr="00553847">
        <w:rPr>
          <w:rFonts w:cs="Arial"/>
        </w:rPr>
        <w:t xml:space="preserve"> </w:t>
      </w:r>
      <w:r w:rsidR="00A90D2E" w:rsidRPr="00553847">
        <w:rPr>
          <w:rFonts w:cs="Arial"/>
        </w:rPr>
        <w:t xml:space="preserve">zusätzlich </w:t>
      </w:r>
      <w:r w:rsidR="00335B9E" w:rsidRPr="00553847">
        <w:rPr>
          <w:rFonts w:cs="Arial"/>
        </w:rPr>
        <w:t>auch das Thema der</w:t>
      </w:r>
      <w:r w:rsidR="00C2057B" w:rsidRPr="00553847">
        <w:rPr>
          <w:rFonts w:cs="Arial"/>
        </w:rPr>
        <w:t xml:space="preserve"> Masterarbeit </w:t>
      </w:r>
      <w:r w:rsidR="00CF3197" w:rsidRPr="00553847">
        <w:rPr>
          <w:rFonts w:cs="Arial"/>
        </w:rPr>
        <w:t>aus dem betreffenden Vertiefungsbereich gewählt wird</w:t>
      </w:r>
      <w:r w:rsidRPr="00553847">
        <w:rPr>
          <w:rFonts w:cs="Arial"/>
        </w:rPr>
        <w:t>.</w:t>
      </w:r>
    </w:p>
    <w:p w:rsidR="001921A2" w:rsidRPr="00553847" w:rsidRDefault="001921A2" w:rsidP="004E5563">
      <w:pPr>
        <w:spacing w:after="120"/>
        <w:jc w:val="both"/>
        <w:rPr>
          <w:rFonts w:cs="Arial"/>
        </w:rPr>
      </w:pPr>
    </w:p>
    <w:p w:rsidR="004E5563" w:rsidRPr="00553847" w:rsidRDefault="004E5563" w:rsidP="004E5563">
      <w:pPr>
        <w:spacing w:after="120"/>
        <w:jc w:val="both"/>
        <w:rPr>
          <w:rFonts w:cs="Arial"/>
          <w:b/>
          <w:bCs/>
        </w:rPr>
      </w:pPr>
      <w:r w:rsidRPr="00553847">
        <w:rPr>
          <w:rFonts w:cs="Arial"/>
          <w:b/>
          <w:bCs/>
        </w:rPr>
        <w:t>§ </w:t>
      </w:r>
      <w:r w:rsidR="005F43D3" w:rsidRPr="00553847">
        <w:rPr>
          <w:rFonts w:cs="Arial"/>
          <w:b/>
          <w:bCs/>
        </w:rPr>
        <w:t>5</w:t>
      </w:r>
      <w:r w:rsidRPr="00553847">
        <w:rPr>
          <w:rFonts w:cs="Arial"/>
          <w:b/>
          <w:bCs/>
        </w:rPr>
        <w:tab/>
        <w:t>Studienleistungen</w:t>
      </w:r>
    </w:p>
    <w:p w:rsidR="004E5563" w:rsidRPr="00553847" w:rsidRDefault="004E5563" w:rsidP="004E5563">
      <w:pPr>
        <w:spacing w:after="120"/>
        <w:jc w:val="both"/>
        <w:rPr>
          <w:rFonts w:cs="Arial"/>
        </w:rPr>
      </w:pPr>
      <w:r w:rsidRPr="00553847">
        <w:rPr>
          <w:rFonts w:cs="Arial"/>
        </w:rPr>
        <w:t xml:space="preserve">Studienleistungen können beispielsweise in Klausuren, Referaten </w:t>
      </w:r>
      <w:r w:rsidR="00E159AE" w:rsidRPr="00553847">
        <w:rPr>
          <w:rFonts w:cs="Arial"/>
        </w:rPr>
        <w:t>oder Postern</w:t>
      </w:r>
      <w:r w:rsidR="00BC107B" w:rsidRPr="00553847">
        <w:rPr>
          <w:rFonts w:cs="Arial"/>
        </w:rPr>
        <w:t>, in der Bearbeitung von Übungsblättern und Projektaufgaben</w:t>
      </w:r>
      <w:r w:rsidR="00E159AE" w:rsidRPr="00553847">
        <w:rPr>
          <w:rFonts w:cs="Arial"/>
        </w:rPr>
        <w:t xml:space="preserve"> oder in der Durchführung von Versuchen </w:t>
      </w:r>
      <w:r w:rsidRPr="00553847">
        <w:rPr>
          <w:rFonts w:cs="Arial"/>
        </w:rPr>
        <w:t>bestehen.</w:t>
      </w:r>
    </w:p>
    <w:p w:rsidR="004E5563" w:rsidRPr="00553847" w:rsidRDefault="004E5563" w:rsidP="004E5563">
      <w:pPr>
        <w:spacing w:after="120"/>
        <w:jc w:val="both"/>
        <w:rPr>
          <w:rFonts w:cs="Arial"/>
        </w:rPr>
      </w:pPr>
    </w:p>
    <w:p w:rsidR="004E5563" w:rsidRPr="00553847" w:rsidRDefault="004E5563" w:rsidP="004E5563">
      <w:pPr>
        <w:spacing w:after="120"/>
        <w:jc w:val="both"/>
        <w:rPr>
          <w:rFonts w:cs="Arial"/>
          <w:b/>
          <w:bCs/>
        </w:rPr>
      </w:pPr>
      <w:r w:rsidRPr="00553847">
        <w:rPr>
          <w:rFonts w:cs="Arial"/>
          <w:b/>
          <w:bCs/>
        </w:rPr>
        <w:t>§ </w:t>
      </w:r>
      <w:r w:rsidR="005F43D3" w:rsidRPr="00553847">
        <w:rPr>
          <w:rFonts w:cs="Arial"/>
          <w:b/>
          <w:bCs/>
        </w:rPr>
        <w:t>6</w:t>
      </w:r>
      <w:r w:rsidRPr="00553847">
        <w:rPr>
          <w:rFonts w:cs="Arial"/>
          <w:b/>
          <w:bCs/>
        </w:rPr>
        <w:tab/>
        <w:t>Studienbegleitende Prüfungsleistungen</w:t>
      </w:r>
    </w:p>
    <w:p w:rsidR="004E5563" w:rsidRPr="00553847" w:rsidRDefault="004E5563" w:rsidP="004E5563">
      <w:pPr>
        <w:spacing w:after="120"/>
        <w:jc w:val="both"/>
        <w:rPr>
          <w:rFonts w:cs="Arial"/>
        </w:rPr>
      </w:pPr>
      <w:r w:rsidRPr="00553847">
        <w:rPr>
          <w:rFonts w:cs="Arial"/>
        </w:rPr>
        <w:t>Schriftliche Prüfungsleistungen sind Klausuren (schriftliche Aufsichtsarbeiten)</w:t>
      </w:r>
      <w:r w:rsidR="00F922BA" w:rsidRPr="00553847">
        <w:rPr>
          <w:rFonts w:cs="Arial"/>
        </w:rPr>
        <w:t xml:space="preserve"> und schriftliche Ausarbeitungen</w:t>
      </w:r>
      <w:r w:rsidRPr="00553847">
        <w:rPr>
          <w:rFonts w:cs="Arial"/>
        </w:rPr>
        <w:t>. Mündliche Prüfungsleistungen sind mündliche Prüfungen (Prüfungsgespräche)</w:t>
      </w:r>
      <w:r w:rsidR="00F922BA" w:rsidRPr="00553847">
        <w:rPr>
          <w:rFonts w:cs="Arial"/>
        </w:rPr>
        <w:t xml:space="preserve"> und mündliche Präsentationen</w:t>
      </w:r>
      <w:r w:rsidRPr="00553847">
        <w:rPr>
          <w:rFonts w:cs="Arial"/>
        </w:rPr>
        <w:t xml:space="preserve">. </w:t>
      </w:r>
      <w:r w:rsidR="00D66C46" w:rsidRPr="00553847">
        <w:rPr>
          <w:rFonts w:cs="Arial"/>
        </w:rPr>
        <w:t>Praktische Prüfungsleistungen bestehen in der Durchführung von Versuchen sowie in der Erstellung und Vorführung von Software oder Demonstratoren.</w:t>
      </w:r>
    </w:p>
    <w:p w:rsidR="004E5563" w:rsidRPr="00553847" w:rsidRDefault="004E5563" w:rsidP="004E5563">
      <w:pPr>
        <w:spacing w:after="120"/>
        <w:jc w:val="both"/>
        <w:rPr>
          <w:rFonts w:cs="Arial"/>
        </w:rPr>
      </w:pPr>
    </w:p>
    <w:p w:rsidR="004E5563" w:rsidRPr="00553847" w:rsidRDefault="004E5563" w:rsidP="004E5563">
      <w:pPr>
        <w:spacing w:after="120"/>
        <w:jc w:val="both"/>
        <w:rPr>
          <w:rFonts w:cs="Arial"/>
          <w:b/>
          <w:bCs/>
        </w:rPr>
      </w:pPr>
      <w:r w:rsidRPr="00553847">
        <w:rPr>
          <w:rFonts w:cs="Arial"/>
          <w:b/>
          <w:bCs/>
        </w:rPr>
        <w:t>§ </w:t>
      </w:r>
      <w:r w:rsidR="005F43D3" w:rsidRPr="00553847">
        <w:rPr>
          <w:rFonts w:cs="Arial"/>
          <w:b/>
          <w:bCs/>
        </w:rPr>
        <w:t>7</w:t>
      </w:r>
      <w:r w:rsidRPr="00553847">
        <w:rPr>
          <w:rFonts w:cs="Arial"/>
          <w:b/>
          <w:bCs/>
        </w:rPr>
        <w:tab/>
        <w:t>Wiederholung studienbegleitender Prüfungsleistungen</w:t>
      </w:r>
    </w:p>
    <w:p w:rsidR="004E5563" w:rsidRPr="00553847" w:rsidRDefault="004E5563" w:rsidP="004E5563">
      <w:pPr>
        <w:autoSpaceDE w:val="0"/>
        <w:autoSpaceDN w:val="0"/>
        <w:adjustRightInd w:val="0"/>
        <w:spacing w:after="120"/>
        <w:jc w:val="both"/>
        <w:rPr>
          <w:rFonts w:cs="Arial"/>
        </w:rPr>
      </w:pPr>
      <w:r w:rsidRPr="00553847">
        <w:rPr>
          <w:rFonts w:cs="Arial"/>
        </w:rPr>
        <w:lastRenderedPageBreak/>
        <w:t>(1)</w:t>
      </w:r>
      <w:r w:rsidRPr="00553847">
        <w:rPr>
          <w:rFonts w:cs="Arial"/>
        </w:rPr>
        <w:tab/>
        <w:t xml:space="preserve">Studienbegleitende Prüfungsleistungen, die mit der Note „nicht ausreichend“ (5,0) bewertet wurden oder als nicht bestanden gelten, können einmal wiederholt werden. Darüber hinaus können </w:t>
      </w:r>
      <w:r w:rsidR="00EE368B" w:rsidRPr="00553847">
        <w:rPr>
          <w:rFonts w:cs="Arial"/>
        </w:rPr>
        <w:t>höchstens</w:t>
      </w:r>
      <w:r w:rsidRPr="00553847">
        <w:rPr>
          <w:rFonts w:cs="Arial"/>
        </w:rPr>
        <w:t xml:space="preserve"> </w:t>
      </w:r>
      <w:r w:rsidR="00EE368B" w:rsidRPr="00553847">
        <w:rPr>
          <w:rFonts w:cs="Arial"/>
        </w:rPr>
        <w:t>zw</w:t>
      </w:r>
      <w:r w:rsidRPr="00553847">
        <w:rPr>
          <w:rFonts w:cs="Arial"/>
        </w:rPr>
        <w:t>ei nicht bestandene Prüfungsleistungen</w:t>
      </w:r>
      <w:r w:rsidR="006E236B" w:rsidRPr="00553847">
        <w:rPr>
          <w:rFonts w:cs="Arial"/>
        </w:rPr>
        <w:t>, die</w:t>
      </w:r>
      <w:r w:rsidRPr="00553847">
        <w:rPr>
          <w:rFonts w:cs="Arial"/>
        </w:rPr>
        <w:t xml:space="preserve"> in </w:t>
      </w:r>
      <w:r w:rsidR="006E236B" w:rsidRPr="00553847">
        <w:rPr>
          <w:rFonts w:cs="Arial"/>
        </w:rPr>
        <w:t>einer Klausur oder einer mündlichen Prüfung bestehen,</w:t>
      </w:r>
      <w:r w:rsidRPr="00553847">
        <w:rPr>
          <w:rFonts w:cs="Arial"/>
        </w:rPr>
        <w:t xml:space="preserve"> ein zweites Mal wiederholt werden.</w:t>
      </w:r>
    </w:p>
    <w:p w:rsidR="00C72B6C" w:rsidRPr="00553847" w:rsidRDefault="00C72B6C" w:rsidP="00C72B6C">
      <w:pPr>
        <w:spacing w:after="120"/>
        <w:jc w:val="both"/>
        <w:rPr>
          <w:rFonts w:cs="Arial"/>
        </w:rPr>
      </w:pPr>
      <w:r w:rsidRPr="00553847">
        <w:rPr>
          <w:rFonts w:cs="Arial"/>
        </w:rPr>
        <w:t>(2)</w:t>
      </w:r>
      <w:r w:rsidRPr="00553847">
        <w:rPr>
          <w:rFonts w:cs="Arial"/>
        </w:rPr>
        <w:tab/>
        <w:t>Im Falle des Nichtbestehens einer studienbegleitenden Prüfungsleistung</w:t>
      </w:r>
      <w:r w:rsidR="00E5170D" w:rsidRPr="00553847">
        <w:rPr>
          <w:rFonts w:cs="Arial"/>
        </w:rPr>
        <w:t xml:space="preserve"> in einem Wahlpflichtmodul gemäß §</w:t>
      </w:r>
      <w:r w:rsidR="002D46B4" w:rsidRPr="00553847">
        <w:rPr>
          <w:rFonts w:cs="Arial"/>
        </w:rPr>
        <w:t> 4</w:t>
      </w:r>
      <w:r w:rsidR="00E5170D" w:rsidRPr="00553847">
        <w:rPr>
          <w:rFonts w:cs="Arial"/>
        </w:rPr>
        <w:t xml:space="preserve"> Absatz 2 oder</w:t>
      </w:r>
      <w:r w:rsidRPr="00553847">
        <w:rPr>
          <w:rFonts w:cs="Arial"/>
        </w:rPr>
        <w:t xml:space="preserve"> in einem </w:t>
      </w:r>
      <w:r w:rsidR="00CF25F5" w:rsidRPr="00553847">
        <w:rPr>
          <w:rFonts w:cs="Arial"/>
        </w:rPr>
        <w:t xml:space="preserve">Modul </w:t>
      </w:r>
      <w:r w:rsidR="00673848" w:rsidRPr="00553847">
        <w:rPr>
          <w:rFonts w:cs="Arial"/>
        </w:rPr>
        <w:t>aus de</w:t>
      </w:r>
      <w:r w:rsidR="00CF25F5" w:rsidRPr="00553847">
        <w:rPr>
          <w:rFonts w:cs="Arial"/>
        </w:rPr>
        <w:t xml:space="preserve">m </w:t>
      </w:r>
      <w:r w:rsidRPr="00553847">
        <w:rPr>
          <w:rFonts w:cs="Arial"/>
        </w:rPr>
        <w:t>Bereich</w:t>
      </w:r>
      <w:r w:rsidR="00845A19" w:rsidRPr="00553847">
        <w:rPr>
          <w:rFonts w:cs="Arial"/>
        </w:rPr>
        <w:t xml:space="preserve"> </w:t>
      </w:r>
      <w:r w:rsidR="00673848" w:rsidRPr="00553847">
        <w:rPr>
          <w:rFonts w:cs="Arial"/>
        </w:rPr>
        <w:t>Mikrosystemtechnik</w:t>
      </w:r>
      <w:r w:rsidR="00894936" w:rsidRPr="00553847">
        <w:rPr>
          <w:rFonts w:cs="Arial"/>
        </w:rPr>
        <w:t xml:space="preserve"> </w:t>
      </w:r>
      <w:r w:rsidR="00EB7DB4" w:rsidRPr="00553847">
        <w:rPr>
          <w:rFonts w:cs="Arial"/>
        </w:rPr>
        <w:t>Verti</w:t>
      </w:r>
      <w:r w:rsidR="00894936" w:rsidRPr="00553847">
        <w:rPr>
          <w:rFonts w:cs="Arial"/>
        </w:rPr>
        <w:t>e</w:t>
      </w:r>
      <w:r w:rsidR="00EB7DB4" w:rsidRPr="00553847">
        <w:rPr>
          <w:rFonts w:cs="Arial"/>
        </w:rPr>
        <w:t>f</w:t>
      </w:r>
      <w:r w:rsidR="00894936" w:rsidRPr="00553847">
        <w:rPr>
          <w:rFonts w:cs="Arial"/>
        </w:rPr>
        <w:t xml:space="preserve">ung </w:t>
      </w:r>
      <w:r w:rsidRPr="00553847">
        <w:rPr>
          <w:rFonts w:cs="Arial"/>
        </w:rPr>
        <w:t>kann der/die Studierende anstelle der Wiederholung dieser Prüfungsleistung einmalig auch ein</w:t>
      </w:r>
      <w:r w:rsidR="00CF25F5" w:rsidRPr="00553847">
        <w:rPr>
          <w:rFonts w:cs="Arial"/>
        </w:rPr>
        <w:t xml:space="preserve"> anderes</w:t>
      </w:r>
      <w:r w:rsidR="00F90832" w:rsidRPr="00553847">
        <w:rPr>
          <w:rFonts w:cs="Arial"/>
        </w:rPr>
        <w:t xml:space="preserve"> geeignetes Modul</w:t>
      </w:r>
      <w:r w:rsidRPr="00553847">
        <w:rPr>
          <w:rFonts w:cs="Arial"/>
        </w:rPr>
        <w:t xml:space="preserve"> belegen und darin die studienbegleitende Prüfungsleistung erbringen. Der nicht bestandene Prüfungsversuch in dem ursprünglich gewählten Modul wird auf die Anzahl der in dem neu gewählten Modul zur Verfügung stehenden Prüfungsversuche nicht angerechnet.</w:t>
      </w:r>
    </w:p>
    <w:p w:rsidR="004E5563" w:rsidRPr="00553847" w:rsidRDefault="004E5563" w:rsidP="00C72B6C">
      <w:pPr>
        <w:autoSpaceDE w:val="0"/>
        <w:autoSpaceDN w:val="0"/>
        <w:adjustRightInd w:val="0"/>
        <w:spacing w:after="120"/>
        <w:jc w:val="both"/>
        <w:rPr>
          <w:rFonts w:cs="Arial"/>
        </w:rPr>
      </w:pPr>
      <w:r w:rsidRPr="00553847">
        <w:rPr>
          <w:rFonts w:cs="Arial"/>
        </w:rPr>
        <w:t>(</w:t>
      </w:r>
      <w:r w:rsidR="00E62D4E" w:rsidRPr="00553847">
        <w:rPr>
          <w:rFonts w:cs="Arial"/>
        </w:rPr>
        <w:t>3</w:t>
      </w:r>
      <w:r w:rsidRPr="00553847">
        <w:rPr>
          <w:rFonts w:cs="Arial"/>
        </w:rPr>
        <w:t>)</w:t>
      </w:r>
      <w:r w:rsidRPr="00553847">
        <w:rPr>
          <w:rFonts w:cs="Arial"/>
        </w:rPr>
        <w:tab/>
      </w:r>
      <w:r w:rsidR="00E62D4E" w:rsidRPr="00553847">
        <w:rPr>
          <w:rFonts w:cs="Arial"/>
        </w:rPr>
        <w:t>Höchstens eine</w:t>
      </w:r>
      <w:r w:rsidRPr="00553847">
        <w:rPr>
          <w:rFonts w:cs="Arial"/>
        </w:rPr>
        <w:t xml:space="preserve"> bestandene Prüfungsleistung</w:t>
      </w:r>
      <w:r w:rsidR="00E62D4E" w:rsidRPr="00553847">
        <w:rPr>
          <w:rFonts w:cs="Arial"/>
        </w:rPr>
        <w:t xml:space="preserve"> in Form einer Klausur oder einer mündlichen Prüfung kann</w:t>
      </w:r>
      <w:r w:rsidRPr="00553847">
        <w:rPr>
          <w:rFonts w:cs="Arial"/>
        </w:rPr>
        <w:t xml:space="preserve"> zum Zwecke der Notenverbesserung einmal wiederholt werden. Die Wiederholungsprüfung ist im nächsten regulären Prüfungstermin </w:t>
      </w:r>
      <w:r w:rsidR="00EA0ED7" w:rsidRPr="00553847">
        <w:rPr>
          <w:rFonts w:cs="Arial"/>
        </w:rPr>
        <w:t xml:space="preserve">und spätestens im dritten Fachsemester </w:t>
      </w:r>
      <w:r w:rsidRPr="00553847">
        <w:rPr>
          <w:rFonts w:cs="Arial"/>
        </w:rPr>
        <w:t>abzulegen. Gewertet wird die Prüfungsleistung mit der besseren Note.</w:t>
      </w:r>
    </w:p>
    <w:p w:rsidR="004E5563" w:rsidRPr="00553847" w:rsidRDefault="004E5563" w:rsidP="004E5563">
      <w:pPr>
        <w:autoSpaceDE w:val="0"/>
        <w:autoSpaceDN w:val="0"/>
        <w:adjustRightInd w:val="0"/>
        <w:spacing w:after="120"/>
        <w:jc w:val="both"/>
        <w:rPr>
          <w:rFonts w:cs="Arial"/>
        </w:rPr>
      </w:pPr>
    </w:p>
    <w:p w:rsidR="004E5563" w:rsidRPr="00553847" w:rsidRDefault="004E5563" w:rsidP="004E5563">
      <w:pPr>
        <w:spacing w:after="120"/>
        <w:jc w:val="both"/>
        <w:rPr>
          <w:rFonts w:cs="Arial"/>
          <w:b/>
          <w:bCs/>
        </w:rPr>
      </w:pPr>
      <w:r w:rsidRPr="00553847">
        <w:rPr>
          <w:rFonts w:cs="Arial"/>
          <w:b/>
          <w:bCs/>
        </w:rPr>
        <w:t>§ </w:t>
      </w:r>
      <w:r w:rsidR="005F43D3" w:rsidRPr="00553847">
        <w:rPr>
          <w:rFonts w:cs="Arial"/>
          <w:b/>
          <w:bCs/>
        </w:rPr>
        <w:t>8</w:t>
      </w:r>
      <w:r w:rsidRPr="00553847">
        <w:rPr>
          <w:rFonts w:cs="Arial"/>
          <w:b/>
          <w:bCs/>
        </w:rPr>
        <w:tab/>
        <w:t>Zulassung zur Masterarbeit</w:t>
      </w:r>
    </w:p>
    <w:p w:rsidR="004E5563" w:rsidRPr="00553847" w:rsidRDefault="004E5563" w:rsidP="004E5563">
      <w:pPr>
        <w:autoSpaceDE w:val="0"/>
        <w:autoSpaceDN w:val="0"/>
        <w:adjustRightInd w:val="0"/>
        <w:spacing w:after="120"/>
        <w:jc w:val="both"/>
        <w:rPr>
          <w:rFonts w:cs="Arial"/>
        </w:rPr>
      </w:pPr>
      <w:r w:rsidRPr="00553847">
        <w:rPr>
          <w:rFonts w:cs="Arial"/>
        </w:rPr>
        <w:t xml:space="preserve">Zur Masterarbeit kann nur zugelassen werden, wer im Masterstudiengang </w:t>
      </w:r>
      <w:r w:rsidR="00F3090E" w:rsidRPr="00553847">
        <w:rPr>
          <w:rFonts w:cs="Arial"/>
        </w:rPr>
        <w:t xml:space="preserve">Mikrosystemtechnik </w:t>
      </w:r>
      <w:r w:rsidRPr="00553847">
        <w:rPr>
          <w:rFonts w:cs="Arial"/>
        </w:rPr>
        <w:t>eingeschrieben ist und darin Module mit einem Leistungsumfang von mindestens 7</w:t>
      </w:r>
      <w:r w:rsidR="00F0235D" w:rsidRPr="00553847">
        <w:rPr>
          <w:rFonts w:cs="Arial"/>
        </w:rPr>
        <w:t>2</w:t>
      </w:r>
      <w:r w:rsidRPr="00553847">
        <w:rPr>
          <w:rFonts w:cs="Arial"/>
        </w:rPr>
        <w:t xml:space="preserve"> ECTS-Punkten erfolgreich absolviert hat. </w:t>
      </w:r>
    </w:p>
    <w:p w:rsidR="004E5563" w:rsidRPr="00553847" w:rsidRDefault="004E5563" w:rsidP="004E5563">
      <w:pPr>
        <w:autoSpaceDE w:val="0"/>
        <w:autoSpaceDN w:val="0"/>
        <w:adjustRightInd w:val="0"/>
        <w:spacing w:after="120"/>
        <w:jc w:val="both"/>
        <w:rPr>
          <w:rFonts w:cs="Arial"/>
        </w:rPr>
      </w:pPr>
    </w:p>
    <w:p w:rsidR="004E5563" w:rsidRPr="00553847" w:rsidRDefault="004E5563" w:rsidP="004E5563">
      <w:pPr>
        <w:spacing w:after="120"/>
        <w:jc w:val="both"/>
        <w:rPr>
          <w:rFonts w:cs="Arial"/>
          <w:b/>
          <w:bCs/>
        </w:rPr>
      </w:pPr>
      <w:r w:rsidRPr="00553847">
        <w:rPr>
          <w:rFonts w:cs="Arial"/>
          <w:b/>
          <w:bCs/>
        </w:rPr>
        <w:t>§ </w:t>
      </w:r>
      <w:r w:rsidR="005F43D3" w:rsidRPr="00553847">
        <w:rPr>
          <w:rFonts w:cs="Arial"/>
          <w:b/>
          <w:bCs/>
        </w:rPr>
        <w:t>9</w:t>
      </w:r>
      <w:r w:rsidRPr="00553847">
        <w:rPr>
          <w:rFonts w:cs="Arial"/>
          <w:b/>
          <w:bCs/>
        </w:rPr>
        <w:tab/>
        <w:t>Masterarbeit</w:t>
      </w:r>
    </w:p>
    <w:p w:rsidR="004E5563" w:rsidRPr="00553847" w:rsidRDefault="004E5563" w:rsidP="004E5563">
      <w:pPr>
        <w:spacing w:after="120"/>
        <w:jc w:val="both"/>
        <w:rPr>
          <w:rFonts w:cs="Arial"/>
        </w:rPr>
      </w:pPr>
      <w:r w:rsidRPr="00553847">
        <w:rPr>
          <w:rFonts w:cs="Arial"/>
        </w:rPr>
        <w:t>(1)</w:t>
      </w:r>
      <w:r w:rsidRPr="00553847">
        <w:rPr>
          <w:rFonts w:cs="Arial"/>
        </w:rPr>
        <w:tab/>
        <w:t xml:space="preserve">Die Masterarbeit ist innerhalb eines Zeitraums von sechs Monaten anzufertigen und hat einen Leistungsumfang von 27 ECTS-Punkten. </w:t>
      </w:r>
      <w:r w:rsidR="00B20491" w:rsidRPr="00553847">
        <w:rPr>
          <w:rFonts w:cs="Arial"/>
        </w:rPr>
        <w:t xml:space="preserve">Bei Wahl einer Spezialisierung ist das Thema der Masterarbeit aus dem </w:t>
      </w:r>
      <w:r w:rsidR="003F42C1" w:rsidRPr="00553847">
        <w:rPr>
          <w:rFonts w:cs="Arial"/>
        </w:rPr>
        <w:t>gemäß §</w:t>
      </w:r>
      <w:r w:rsidR="00F244D4" w:rsidRPr="00553847">
        <w:rPr>
          <w:rFonts w:cs="Arial"/>
        </w:rPr>
        <w:t> </w:t>
      </w:r>
      <w:r w:rsidR="003F42C1" w:rsidRPr="00553847">
        <w:rPr>
          <w:rFonts w:cs="Arial"/>
        </w:rPr>
        <w:t xml:space="preserve">4 Absatz 3 </w:t>
      </w:r>
      <w:r w:rsidR="00F244D4" w:rsidRPr="00553847">
        <w:rPr>
          <w:rFonts w:cs="Arial"/>
        </w:rPr>
        <w:t xml:space="preserve">Satz 2 </w:t>
      </w:r>
      <w:r w:rsidR="003F42C1" w:rsidRPr="00553847">
        <w:rPr>
          <w:rFonts w:cs="Arial"/>
        </w:rPr>
        <w:t>gewählten Vertiefungsber</w:t>
      </w:r>
      <w:r w:rsidR="00B20491" w:rsidRPr="00553847">
        <w:rPr>
          <w:rFonts w:cs="Arial"/>
        </w:rPr>
        <w:t>eich zu wählen.</w:t>
      </w:r>
    </w:p>
    <w:p w:rsidR="004E5563" w:rsidRPr="00553847" w:rsidRDefault="004E5563" w:rsidP="004E5563">
      <w:pPr>
        <w:spacing w:after="120"/>
        <w:jc w:val="both"/>
        <w:rPr>
          <w:rFonts w:cs="Arial"/>
        </w:rPr>
      </w:pPr>
      <w:r w:rsidRPr="00553847">
        <w:rPr>
          <w:rFonts w:cs="Arial"/>
        </w:rPr>
        <w:t>(2)</w:t>
      </w:r>
      <w:r w:rsidRPr="00553847">
        <w:rPr>
          <w:rFonts w:cs="Arial"/>
        </w:rPr>
        <w:tab/>
        <w:t xml:space="preserve">Die Masterarbeit ist in </w:t>
      </w:r>
      <w:r w:rsidR="00F3090E" w:rsidRPr="00553847">
        <w:rPr>
          <w:rFonts w:cs="Arial"/>
        </w:rPr>
        <w:t>d</w:t>
      </w:r>
      <w:r w:rsidRPr="00553847">
        <w:rPr>
          <w:rFonts w:cs="Arial"/>
        </w:rPr>
        <w:t>e</w:t>
      </w:r>
      <w:r w:rsidR="00F3090E" w:rsidRPr="00553847">
        <w:rPr>
          <w:rFonts w:cs="Arial"/>
        </w:rPr>
        <w:t>ut</w:t>
      </w:r>
      <w:r w:rsidRPr="00553847">
        <w:rPr>
          <w:rFonts w:cs="Arial"/>
        </w:rPr>
        <w:t>scher oder in e</w:t>
      </w:r>
      <w:r w:rsidR="00F3090E" w:rsidRPr="00553847">
        <w:rPr>
          <w:rFonts w:cs="Arial"/>
        </w:rPr>
        <w:t>ngli</w:t>
      </w:r>
      <w:r w:rsidRPr="00553847">
        <w:rPr>
          <w:rFonts w:cs="Arial"/>
        </w:rPr>
        <w:t>scher Sprache</w:t>
      </w:r>
      <w:r w:rsidR="006B373F" w:rsidRPr="00553847">
        <w:rPr>
          <w:rFonts w:cs="Arial"/>
        </w:rPr>
        <w:t xml:space="preserve"> abzufassen.</w:t>
      </w:r>
    </w:p>
    <w:p w:rsidR="004E5563" w:rsidRPr="00553847" w:rsidRDefault="004E5563" w:rsidP="004E5563">
      <w:pPr>
        <w:spacing w:after="120"/>
        <w:jc w:val="both"/>
        <w:rPr>
          <w:rFonts w:cs="Arial"/>
        </w:rPr>
      </w:pPr>
      <w:r w:rsidRPr="00553847">
        <w:rPr>
          <w:rFonts w:cs="Arial"/>
        </w:rPr>
        <w:t>(3)</w:t>
      </w:r>
      <w:r w:rsidRPr="00553847">
        <w:rPr>
          <w:rFonts w:cs="Arial"/>
        </w:rPr>
        <w:tab/>
        <w:t>Die Masterarbeit ist in gebundener Form in ei</w:t>
      </w:r>
      <w:r w:rsidR="004A60FC" w:rsidRPr="00553847">
        <w:rPr>
          <w:rFonts w:cs="Arial"/>
        </w:rPr>
        <w:t>n</w:t>
      </w:r>
      <w:r w:rsidRPr="00553847">
        <w:rPr>
          <w:rFonts w:cs="Arial"/>
        </w:rPr>
        <w:t xml:space="preserve">facher Ausfertigung </w:t>
      </w:r>
      <w:r w:rsidR="000427AB" w:rsidRPr="00553847">
        <w:rPr>
          <w:rFonts w:cs="Arial"/>
        </w:rPr>
        <w:t xml:space="preserve">sowie zusätzlich in elektronischer Form auf dem vorgegebenen Datenträgersystem im vorgegebenen Dateiformat </w:t>
      </w:r>
      <w:r w:rsidRPr="00553847">
        <w:rPr>
          <w:rFonts w:cs="Arial"/>
        </w:rPr>
        <w:t xml:space="preserve">beim </w:t>
      </w:r>
      <w:r w:rsidR="003A4D44" w:rsidRPr="00553847">
        <w:rPr>
          <w:rFonts w:cs="Arial"/>
        </w:rPr>
        <w:t>Fachp</w:t>
      </w:r>
      <w:r w:rsidRPr="00553847">
        <w:rPr>
          <w:rFonts w:cs="Arial"/>
        </w:rPr>
        <w:t>rüfungsa</w:t>
      </w:r>
      <w:r w:rsidR="000427AB" w:rsidRPr="00553847">
        <w:rPr>
          <w:rFonts w:cs="Arial"/>
        </w:rPr>
        <w:t>usschuss</w:t>
      </w:r>
      <w:r w:rsidRPr="00553847">
        <w:rPr>
          <w:rFonts w:cs="Arial"/>
        </w:rPr>
        <w:t xml:space="preserve"> einzureichen.</w:t>
      </w:r>
      <w:r w:rsidR="000427AB" w:rsidRPr="00553847">
        <w:rPr>
          <w:rFonts w:cs="Arial"/>
        </w:rPr>
        <w:t xml:space="preserve"> Bei daten- oder softwarebezogenen Arbeiten kann darüber hinaus auch die Abgabe der verwendeten Programmcodes und Daten verlangt werden.</w:t>
      </w:r>
    </w:p>
    <w:p w:rsidR="004E5563" w:rsidRPr="00553847" w:rsidRDefault="004E5563" w:rsidP="004E5563">
      <w:pPr>
        <w:spacing w:after="120"/>
        <w:jc w:val="both"/>
        <w:rPr>
          <w:rFonts w:cs="Arial"/>
        </w:rPr>
      </w:pPr>
      <w:r w:rsidRPr="00553847">
        <w:rPr>
          <w:rFonts w:cs="Arial"/>
        </w:rPr>
        <w:t>(4)</w:t>
      </w:r>
      <w:r w:rsidRPr="00553847">
        <w:rPr>
          <w:rFonts w:cs="Arial"/>
        </w:rPr>
        <w:tab/>
      </w:r>
      <w:r w:rsidR="00477DF8" w:rsidRPr="00553847">
        <w:rPr>
          <w:rFonts w:cs="Arial"/>
        </w:rPr>
        <w:t>M</w:t>
      </w:r>
      <w:r w:rsidRPr="00553847">
        <w:rPr>
          <w:rFonts w:cs="Arial"/>
        </w:rPr>
        <w:t xml:space="preserve">indestens einer/eine der beiden Gutachter/Gutachterinnen der Masterarbeit </w:t>
      </w:r>
      <w:r w:rsidR="00477DF8" w:rsidRPr="00553847">
        <w:rPr>
          <w:rFonts w:cs="Arial"/>
        </w:rPr>
        <w:t xml:space="preserve">muss </w:t>
      </w:r>
      <w:r w:rsidRPr="00553847">
        <w:rPr>
          <w:rFonts w:cs="Arial"/>
        </w:rPr>
        <w:t>hauptberuflich a</w:t>
      </w:r>
      <w:r w:rsidR="004C7072" w:rsidRPr="00553847">
        <w:rPr>
          <w:rFonts w:cs="Arial"/>
        </w:rPr>
        <w:t xml:space="preserve">m Institut für </w:t>
      </w:r>
      <w:r w:rsidR="006B373F" w:rsidRPr="00553847">
        <w:rPr>
          <w:rFonts w:cs="Arial"/>
        </w:rPr>
        <w:t>Mikrosystemtechnik</w:t>
      </w:r>
      <w:r w:rsidRPr="00553847">
        <w:rPr>
          <w:rFonts w:cs="Arial"/>
        </w:rPr>
        <w:t xml:space="preserve"> der Technischen Fakultät der Albert-Ludwigs-Universität tätig sein.</w:t>
      </w:r>
    </w:p>
    <w:p w:rsidR="004E5563" w:rsidRPr="00553847" w:rsidRDefault="004E5563" w:rsidP="004E5563">
      <w:pPr>
        <w:spacing w:after="120"/>
        <w:jc w:val="both"/>
        <w:rPr>
          <w:rFonts w:cs="Arial"/>
        </w:rPr>
      </w:pPr>
      <w:r w:rsidRPr="00553847">
        <w:rPr>
          <w:rFonts w:cs="Arial"/>
        </w:rPr>
        <w:t>(5)</w:t>
      </w:r>
      <w:r w:rsidRPr="00553847">
        <w:rPr>
          <w:rFonts w:cs="Arial"/>
        </w:rPr>
        <w:tab/>
        <w:t xml:space="preserve">Die Masterarbeit wird ergänzt durch ein </w:t>
      </w:r>
      <w:r w:rsidR="00800570" w:rsidRPr="00553847">
        <w:rPr>
          <w:rFonts w:cs="Arial"/>
        </w:rPr>
        <w:t xml:space="preserve">etwa 60-minütiges </w:t>
      </w:r>
      <w:r w:rsidRPr="00553847">
        <w:rPr>
          <w:rFonts w:cs="Arial"/>
        </w:rPr>
        <w:t>Masterkolloquium</w:t>
      </w:r>
      <w:r w:rsidR="000B07B4" w:rsidRPr="00553847">
        <w:rPr>
          <w:rFonts w:cs="Arial"/>
        </w:rPr>
        <w:t xml:space="preserve">, das nach Wahl des/der Studierenden in </w:t>
      </w:r>
      <w:r w:rsidR="004640B0" w:rsidRPr="00553847">
        <w:rPr>
          <w:rFonts w:cs="Arial"/>
        </w:rPr>
        <w:t>d</w:t>
      </w:r>
      <w:r w:rsidR="000B07B4" w:rsidRPr="00553847">
        <w:rPr>
          <w:rFonts w:cs="Arial"/>
        </w:rPr>
        <w:t>e</w:t>
      </w:r>
      <w:r w:rsidR="004640B0" w:rsidRPr="00553847">
        <w:rPr>
          <w:rFonts w:cs="Arial"/>
        </w:rPr>
        <w:t>ut</w:t>
      </w:r>
      <w:r w:rsidR="000B07B4" w:rsidRPr="00553847">
        <w:rPr>
          <w:rFonts w:cs="Arial"/>
        </w:rPr>
        <w:t xml:space="preserve">scher oder </w:t>
      </w:r>
      <w:r w:rsidR="00196871" w:rsidRPr="00553847">
        <w:rPr>
          <w:rFonts w:cs="Arial"/>
        </w:rPr>
        <w:t xml:space="preserve">in </w:t>
      </w:r>
      <w:r w:rsidR="000B07B4" w:rsidRPr="00553847">
        <w:rPr>
          <w:rFonts w:cs="Arial"/>
        </w:rPr>
        <w:t>e</w:t>
      </w:r>
      <w:r w:rsidR="004640B0" w:rsidRPr="00553847">
        <w:rPr>
          <w:rFonts w:cs="Arial"/>
        </w:rPr>
        <w:t>ngli</w:t>
      </w:r>
      <w:r w:rsidR="000B07B4" w:rsidRPr="00553847">
        <w:rPr>
          <w:rFonts w:cs="Arial"/>
        </w:rPr>
        <w:t>scher Sprache durchgeführt wird</w:t>
      </w:r>
      <w:r w:rsidRPr="00553847">
        <w:rPr>
          <w:rFonts w:cs="Arial"/>
        </w:rPr>
        <w:t>.</w:t>
      </w:r>
      <w:r w:rsidR="00C62779" w:rsidRPr="00553847">
        <w:rPr>
          <w:rFonts w:cs="Arial"/>
        </w:rPr>
        <w:t xml:space="preserve"> </w:t>
      </w:r>
      <w:r w:rsidR="00CD5909" w:rsidRPr="00F5671B">
        <w:rPr>
          <w:rFonts w:cs="Arial"/>
        </w:rPr>
        <w:t>Das Masterkolloquium wird in der Regel von dem Betreuer/der Betreuerin der Masterarbeit geleitet und bewertet</w:t>
      </w:r>
      <w:r w:rsidR="007E75C8" w:rsidRPr="00553847">
        <w:rPr>
          <w:rFonts w:cs="Arial"/>
        </w:rPr>
        <w:t xml:space="preserve"> und besteht aus einem etwa 20-minütigen Vortrag des/der Studierenden über die Ergebnisse der Masterarbeit und einer daran anschließenden Diskussion.</w:t>
      </w:r>
      <w:r w:rsidRPr="00553847">
        <w:rPr>
          <w:rFonts w:cs="Arial"/>
        </w:rPr>
        <w:t xml:space="preserve"> Die Zulassung zum Masterkolloquium erfolgt nur, wenn die Masterarbeit eingereicht wurde. Das Masterkolloquium </w:t>
      </w:r>
      <w:r w:rsidR="00185243" w:rsidRPr="00553847">
        <w:rPr>
          <w:rFonts w:cs="Arial"/>
        </w:rPr>
        <w:t>hat einen Leistungsumfang von 3 ECTS-Punkten</w:t>
      </w:r>
      <w:r w:rsidRPr="00553847">
        <w:rPr>
          <w:rFonts w:cs="Arial"/>
        </w:rPr>
        <w:t xml:space="preserve"> und ist in der Regel hochschulöffentlich.</w:t>
      </w:r>
    </w:p>
    <w:p w:rsidR="004E5563" w:rsidRPr="00553847" w:rsidRDefault="004E5563" w:rsidP="004E5563">
      <w:pPr>
        <w:spacing w:after="120"/>
        <w:jc w:val="both"/>
        <w:rPr>
          <w:rFonts w:cs="Arial"/>
        </w:rPr>
      </w:pPr>
    </w:p>
    <w:p w:rsidR="0014472E" w:rsidRPr="00553847" w:rsidRDefault="0014472E" w:rsidP="004E5563">
      <w:pPr>
        <w:spacing w:after="120"/>
        <w:jc w:val="both"/>
        <w:rPr>
          <w:rFonts w:cs="Arial"/>
        </w:rPr>
      </w:pPr>
    </w:p>
    <w:p w:rsidR="004E5563" w:rsidRPr="00553847" w:rsidRDefault="004E5563" w:rsidP="004E5563">
      <w:pPr>
        <w:spacing w:after="120"/>
        <w:jc w:val="both"/>
        <w:rPr>
          <w:rFonts w:cs="Arial"/>
          <w:b/>
          <w:bCs/>
        </w:rPr>
      </w:pPr>
      <w:r w:rsidRPr="00553847">
        <w:rPr>
          <w:rFonts w:cs="Arial"/>
          <w:b/>
          <w:bCs/>
        </w:rPr>
        <w:t>§ 1</w:t>
      </w:r>
      <w:r w:rsidR="005F43D3" w:rsidRPr="00553847">
        <w:rPr>
          <w:rFonts w:cs="Arial"/>
          <w:b/>
          <w:bCs/>
        </w:rPr>
        <w:t>0</w:t>
      </w:r>
      <w:r w:rsidRPr="00553847">
        <w:rPr>
          <w:rFonts w:cs="Arial"/>
          <w:b/>
          <w:bCs/>
        </w:rPr>
        <w:tab/>
        <w:t xml:space="preserve"> Bildung der Gesamtnote</w:t>
      </w:r>
    </w:p>
    <w:p w:rsidR="004E5563" w:rsidRPr="00553847" w:rsidRDefault="004E5563" w:rsidP="004E5563">
      <w:pPr>
        <w:spacing w:after="120"/>
        <w:jc w:val="both"/>
        <w:rPr>
          <w:rFonts w:cs="Arial"/>
        </w:rPr>
      </w:pPr>
      <w:r w:rsidRPr="00553847">
        <w:rPr>
          <w:rFonts w:cs="Arial"/>
        </w:rPr>
        <w:t>(1)</w:t>
      </w:r>
      <w:r w:rsidRPr="00553847">
        <w:rPr>
          <w:rFonts w:cs="Arial"/>
        </w:rPr>
        <w:tab/>
        <w:t>Die Gesamtnote der Masterprüfung errechnet sich als das nach ECTS-Punkten gewichtete arithmetische Mittel der Modulnoten.</w:t>
      </w:r>
    </w:p>
    <w:p w:rsidR="004E5563" w:rsidRPr="00553847" w:rsidRDefault="004E5563" w:rsidP="004E5563">
      <w:pPr>
        <w:spacing w:after="120"/>
        <w:jc w:val="both"/>
        <w:rPr>
          <w:rFonts w:cs="Arial"/>
        </w:rPr>
      </w:pPr>
      <w:r w:rsidRPr="00553847">
        <w:rPr>
          <w:rFonts w:cs="Arial"/>
        </w:rPr>
        <w:t>(2)</w:t>
      </w:r>
      <w:r w:rsidRPr="00553847">
        <w:rPr>
          <w:rFonts w:cs="Arial"/>
        </w:rPr>
        <w:tab/>
        <w:t>Lauten alle Modulnoten</w:t>
      </w:r>
      <w:r w:rsidR="00930B81" w:rsidRPr="00553847">
        <w:rPr>
          <w:rFonts w:cs="Arial"/>
        </w:rPr>
        <w:t xml:space="preserve"> jeweils</w:t>
      </w:r>
      <w:r w:rsidRPr="00553847">
        <w:rPr>
          <w:rFonts w:cs="Arial"/>
        </w:rPr>
        <w:t xml:space="preserve"> „sehr gut“ – 1,3 oder besser – oder beträgt d</w:t>
      </w:r>
      <w:r w:rsidR="00AA7B0F" w:rsidRPr="00553847">
        <w:rPr>
          <w:rFonts w:cs="Arial"/>
        </w:rPr>
        <w:t>i</w:t>
      </w:r>
      <w:r w:rsidRPr="00553847">
        <w:rPr>
          <w:rFonts w:cs="Arial"/>
        </w:rPr>
        <w:t xml:space="preserve">e </w:t>
      </w:r>
      <w:r w:rsidR="00AA7B0F" w:rsidRPr="00553847">
        <w:rPr>
          <w:rFonts w:cs="Arial"/>
        </w:rPr>
        <w:t>Gesamtn</w:t>
      </w:r>
      <w:r w:rsidRPr="00553847">
        <w:rPr>
          <w:rFonts w:cs="Arial"/>
        </w:rPr>
        <w:t>ote der Masterprüfung 1,0, so wird das Prädikat „mit Auszeichnung“ vergeben.</w:t>
      </w:r>
    </w:p>
    <w:p w:rsidR="00921D06" w:rsidRPr="00553847" w:rsidRDefault="00921D06" w:rsidP="00793169">
      <w:pPr>
        <w:spacing w:after="120"/>
        <w:jc w:val="both"/>
        <w:rPr>
          <w:rFonts w:cs="Arial"/>
        </w:rPr>
      </w:pPr>
    </w:p>
    <w:p w:rsidR="00213B67" w:rsidRPr="00553847" w:rsidRDefault="00213B67" w:rsidP="00213B67">
      <w:pPr>
        <w:spacing w:after="120"/>
        <w:jc w:val="both"/>
        <w:rPr>
          <w:b/>
        </w:rPr>
      </w:pPr>
      <w:r w:rsidRPr="00553847">
        <w:rPr>
          <w:b/>
        </w:rPr>
        <w:t>§ 11</w:t>
      </w:r>
      <w:r w:rsidRPr="00553847">
        <w:rPr>
          <w:b/>
        </w:rPr>
        <w:tab/>
        <w:t xml:space="preserve"> </w:t>
      </w:r>
      <w:r w:rsidR="00A91F64" w:rsidRPr="00553847">
        <w:rPr>
          <w:b/>
        </w:rPr>
        <w:t xml:space="preserve">Fachbezeichnung mit </w:t>
      </w:r>
      <w:r w:rsidRPr="00553847">
        <w:rPr>
          <w:b/>
        </w:rPr>
        <w:t>Spezialisierungszusatz in den Abschlussdokumenten</w:t>
      </w:r>
    </w:p>
    <w:p w:rsidR="00076F8C" w:rsidRPr="00553847" w:rsidRDefault="00EE7853" w:rsidP="00793169">
      <w:pPr>
        <w:spacing w:after="120"/>
        <w:jc w:val="both"/>
        <w:rPr>
          <w:rFonts w:cs="Arial"/>
        </w:rPr>
      </w:pPr>
      <w:r w:rsidRPr="00553847">
        <w:rPr>
          <w:rFonts w:cs="Arial"/>
        </w:rPr>
        <w:t>Im Falle der erfolgreichen Absolvierung</w:t>
      </w:r>
      <w:r w:rsidR="00B22A56" w:rsidRPr="00553847">
        <w:rPr>
          <w:rFonts w:cs="Arial"/>
        </w:rPr>
        <w:t xml:space="preserve"> des Masterstudiengangs Mikrosystemtechnik </w:t>
      </w:r>
      <w:r w:rsidR="00D33AEE" w:rsidRPr="00553847">
        <w:rPr>
          <w:rFonts w:cs="Arial"/>
        </w:rPr>
        <w:t>mit</w:t>
      </w:r>
      <w:r w:rsidRPr="00553847">
        <w:rPr>
          <w:rFonts w:cs="Arial"/>
        </w:rPr>
        <w:t xml:space="preserve"> einer </w:t>
      </w:r>
      <w:r w:rsidR="001A5BC3" w:rsidRPr="00553847">
        <w:rPr>
          <w:rFonts w:cs="Arial"/>
        </w:rPr>
        <w:t xml:space="preserve">der vier </w:t>
      </w:r>
      <w:r w:rsidRPr="00553847">
        <w:rPr>
          <w:rFonts w:cs="Arial"/>
        </w:rPr>
        <w:t>Spezialisierung</w:t>
      </w:r>
      <w:r w:rsidR="001A5BC3" w:rsidRPr="00553847">
        <w:rPr>
          <w:rFonts w:cs="Arial"/>
        </w:rPr>
        <w:t xml:space="preserve">en </w:t>
      </w:r>
      <w:r w:rsidR="00DC6FCD" w:rsidRPr="00553847">
        <w:rPr>
          <w:rFonts w:cs="Arial"/>
        </w:rPr>
        <w:t xml:space="preserve">Schaltungen und Systeme, Materialien und Herstellungsprozesse, Biomedizinische Technik </w:t>
      </w:r>
      <w:r w:rsidR="000E4EE2" w:rsidRPr="00553847">
        <w:rPr>
          <w:rFonts w:cs="Arial"/>
        </w:rPr>
        <w:t>oder</w:t>
      </w:r>
      <w:r w:rsidR="00DC6FCD" w:rsidRPr="00553847">
        <w:rPr>
          <w:rFonts w:cs="Arial"/>
        </w:rPr>
        <w:t xml:space="preserve"> Photonik</w:t>
      </w:r>
      <w:r w:rsidRPr="00553847">
        <w:rPr>
          <w:rFonts w:cs="Arial"/>
        </w:rPr>
        <w:t xml:space="preserve"> wird </w:t>
      </w:r>
      <w:r w:rsidR="0018262E" w:rsidRPr="00553847">
        <w:rPr>
          <w:rFonts w:cs="Arial"/>
        </w:rPr>
        <w:t>in</w:t>
      </w:r>
      <w:r w:rsidR="00887DB8" w:rsidRPr="00553847">
        <w:rPr>
          <w:rFonts w:cs="Arial"/>
        </w:rPr>
        <w:t xml:space="preserve"> den </w:t>
      </w:r>
      <w:r w:rsidR="0019029F" w:rsidRPr="00553847">
        <w:rPr>
          <w:rFonts w:cs="Arial"/>
        </w:rPr>
        <w:t>Abschluss</w:t>
      </w:r>
      <w:r w:rsidR="00887DB8" w:rsidRPr="00553847">
        <w:rPr>
          <w:rFonts w:cs="Arial"/>
        </w:rPr>
        <w:t xml:space="preserve">dokumenten </w:t>
      </w:r>
      <w:r w:rsidRPr="00553847">
        <w:rPr>
          <w:rFonts w:cs="Arial"/>
        </w:rPr>
        <w:t xml:space="preserve">die Bezeichnung des </w:t>
      </w:r>
      <w:r w:rsidR="00DD79D3" w:rsidRPr="00553847">
        <w:rPr>
          <w:rFonts w:cs="Arial"/>
        </w:rPr>
        <w:t>Studienf</w:t>
      </w:r>
      <w:r w:rsidRPr="00553847">
        <w:rPr>
          <w:rFonts w:cs="Arial"/>
        </w:rPr>
        <w:t xml:space="preserve">achs </w:t>
      </w:r>
      <w:r w:rsidR="0027207E" w:rsidRPr="00553847">
        <w:rPr>
          <w:rFonts w:cs="Arial"/>
        </w:rPr>
        <w:t xml:space="preserve">Mikrosystemtechnik </w:t>
      </w:r>
      <w:r w:rsidRPr="00553847">
        <w:rPr>
          <w:rFonts w:cs="Arial"/>
        </w:rPr>
        <w:t xml:space="preserve">entsprechend der </w:t>
      </w:r>
      <w:r w:rsidR="00887DB8" w:rsidRPr="00553847">
        <w:rPr>
          <w:rFonts w:cs="Arial"/>
        </w:rPr>
        <w:t>absolviert</w:t>
      </w:r>
      <w:r w:rsidRPr="00553847">
        <w:rPr>
          <w:rFonts w:cs="Arial"/>
        </w:rPr>
        <w:t xml:space="preserve">en Spezialisierung mit dem Zusatz </w:t>
      </w:r>
      <w:r w:rsidR="00C160E3" w:rsidRPr="00553847">
        <w:rPr>
          <w:rFonts w:cs="Arial"/>
        </w:rPr>
        <w:t>„Spezialisierung Schaltungen und Systeme“, „Spezialisierung Materialien und Herstellungsprozesse</w:t>
      </w:r>
      <w:r w:rsidR="00761C12" w:rsidRPr="00553847">
        <w:rPr>
          <w:rFonts w:cs="Arial"/>
        </w:rPr>
        <w:t>“</w:t>
      </w:r>
      <w:r w:rsidR="00C160E3" w:rsidRPr="00553847">
        <w:rPr>
          <w:rFonts w:cs="Arial"/>
        </w:rPr>
        <w:t xml:space="preserve">, </w:t>
      </w:r>
      <w:r w:rsidR="00761C12" w:rsidRPr="00553847">
        <w:rPr>
          <w:rFonts w:cs="Arial"/>
        </w:rPr>
        <w:t xml:space="preserve">„Spezialisierung </w:t>
      </w:r>
      <w:r w:rsidR="00C160E3" w:rsidRPr="00553847">
        <w:rPr>
          <w:rFonts w:cs="Arial"/>
        </w:rPr>
        <w:t>Biomedizinische Technik</w:t>
      </w:r>
      <w:r w:rsidR="00761C12" w:rsidRPr="00553847">
        <w:rPr>
          <w:rFonts w:cs="Arial"/>
        </w:rPr>
        <w:t>“</w:t>
      </w:r>
      <w:r w:rsidR="00C160E3" w:rsidRPr="00553847">
        <w:rPr>
          <w:rFonts w:cs="Arial"/>
        </w:rPr>
        <w:t xml:space="preserve"> </w:t>
      </w:r>
      <w:r w:rsidR="0019029F" w:rsidRPr="00553847">
        <w:rPr>
          <w:rFonts w:cs="Arial"/>
        </w:rPr>
        <w:t>beziehungsweise</w:t>
      </w:r>
      <w:r w:rsidR="00761C12" w:rsidRPr="00553847">
        <w:rPr>
          <w:rFonts w:cs="Arial"/>
        </w:rPr>
        <w:t xml:space="preserve"> </w:t>
      </w:r>
      <w:r w:rsidR="00134A30" w:rsidRPr="00553847">
        <w:rPr>
          <w:rFonts w:cs="Arial"/>
        </w:rPr>
        <w:t>„</w:t>
      </w:r>
      <w:r w:rsidR="00761C12" w:rsidRPr="00553847">
        <w:rPr>
          <w:rFonts w:cs="Arial"/>
        </w:rPr>
        <w:t xml:space="preserve">Spezialisierung </w:t>
      </w:r>
      <w:r w:rsidR="00C160E3" w:rsidRPr="00553847">
        <w:rPr>
          <w:rFonts w:cs="Arial"/>
        </w:rPr>
        <w:t>Photonik</w:t>
      </w:r>
      <w:r w:rsidR="00761C12" w:rsidRPr="00553847">
        <w:rPr>
          <w:rFonts w:cs="Arial"/>
        </w:rPr>
        <w:t>“ versehen.</w:t>
      </w:r>
    </w:p>
    <w:p w:rsidR="00761C12" w:rsidRPr="00553847" w:rsidRDefault="00761C12" w:rsidP="00793169">
      <w:pPr>
        <w:spacing w:after="120"/>
        <w:jc w:val="both"/>
        <w:rPr>
          <w:rFonts w:cs="Arial"/>
        </w:rPr>
      </w:pPr>
    </w:p>
    <w:p w:rsidR="00761C12" w:rsidRPr="00553847" w:rsidRDefault="00761C12" w:rsidP="00793169">
      <w:pPr>
        <w:spacing w:after="120"/>
        <w:jc w:val="both"/>
        <w:rPr>
          <w:rFonts w:cs="Arial"/>
        </w:rPr>
      </w:pPr>
    </w:p>
    <w:p w:rsidR="00335094" w:rsidRPr="00553847" w:rsidRDefault="00335094" w:rsidP="00335094">
      <w:pPr>
        <w:spacing w:after="120"/>
        <w:jc w:val="both"/>
        <w:rPr>
          <w:rFonts w:cs="Arial"/>
          <w:b/>
        </w:rPr>
      </w:pPr>
      <w:r w:rsidRPr="00553847">
        <w:rPr>
          <w:rFonts w:cs="Arial"/>
          <w:b/>
        </w:rPr>
        <w:t>Übergangsbestimmung § 31 der Rahmenprüfungsordnung</w:t>
      </w:r>
    </w:p>
    <w:p w:rsidR="00371EE7" w:rsidRPr="00553847" w:rsidRDefault="00335094" w:rsidP="00793169">
      <w:pPr>
        <w:spacing w:after="120"/>
        <w:jc w:val="both"/>
        <w:rPr>
          <w:rFonts w:cs="Arial"/>
        </w:rPr>
      </w:pPr>
      <w:r w:rsidRPr="00553847">
        <w:rPr>
          <w:rFonts w:cs="Arial"/>
        </w:rPr>
        <w:t>(#)</w:t>
      </w:r>
      <w:r w:rsidRPr="00553847">
        <w:rPr>
          <w:rFonts w:cs="Arial"/>
        </w:rPr>
        <w:tab/>
        <w:t xml:space="preserve">Bereits vor dem 1. Oktober 2021 im Studiengang Master </w:t>
      </w:r>
      <w:proofErr w:type="spellStart"/>
      <w:r w:rsidRPr="00553847">
        <w:rPr>
          <w:rFonts w:cs="Arial"/>
        </w:rPr>
        <w:t>of</w:t>
      </w:r>
      <w:proofErr w:type="spellEnd"/>
      <w:r w:rsidRPr="00553847">
        <w:rPr>
          <w:rFonts w:cs="Arial"/>
        </w:rPr>
        <w:t xml:space="preserve"> Science </w:t>
      </w:r>
      <w:r w:rsidR="00196871" w:rsidRPr="00553847">
        <w:rPr>
          <w:rFonts w:cs="Arial"/>
        </w:rPr>
        <w:t xml:space="preserve">Mikrosystemtechnik </w:t>
      </w:r>
      <w:r w:rsidRPr="00553847">
        <w:rPr>
          <w:rFonts w:cs="Arial"/>
        </w:rPr>
        <w:t>an der Albert-Ludwigs-Universität immatrikulierte Studierende können ihr Studium nach den entsprechenden fachspezifischen Bestimmungen dieser Prüfungsordnung vom 19. August 2005 (Amtliche Bekanntmachungen Jg. 36, Nr. 46, S. 269–293) in der Fassung der Neununddreißigsten Änderungssatzung vom 17. Dezember 2018 (Amtliche Bekanntmachungen Jg. 49, Nr. 69, S. 489–516) bis längstens 30. September 2023 (Ausschlussfrist) abschließen.</w:t>
      </w:r>
      <w:r w:rsidR="005F3BC8" w:rsidRPr="00553847">
        <w:rPr>
          <w:rFonts w:cs="Arial"/>
        </w:rPr>
        <w:t xml:space="preserve"> In diesem Fall hat der/die Studierende bis spätestens 31. Oktober 2021 gegenüber dem Prüfungsamt in schriftlicher Form zu erklären, dass er/sie </w:t>
      </w:r>
      <w:r w:rsidR="000255DD" w:rsidRPr="00553847">
        <w:rPr>
          <w:rFonts w:cs="Arial"/>
        </w:rPr>
        <w:t xml:space="preserve">sein/ihr Studium nach den fachspezifischen Bestimmungen für </w:t>
      </w:r>
      <w:r w:rsidR="001F381E" w:rsidRPr="00553847">
        <w:rPr>
          <w:rFonts w:cs="Arial"/>
        </w:rPr>
        <w:t xml:space="preserve">Mikrosystemtechnik </w:t>
      </w:r>
      <w:r w:rsidR="000255DD" w:rsidRPr="00553847">
        <w:rPr>
          <w:rFonts w:cs="Arial"/>
        </w:rPr>
        <w:t xml:space="preserve">dieser Prüfungsordnung in der Fassung der Neununddreißigsten Änderungssatzung vom </w:t>
      </w:r>
      <w:r w:rsidR="000E44BC" w:rsidRPr="00553847">
        <w:rPr>
          <w:rFonts w:cs="Arial"/>
        </w:rPr>
        <w:t>17. Dezember 2018 fortsetzen will. Diese Erklärung ist unwiderruflich.</w:t>
      </w:r>
    </w:p>
    <w:sectPr w:rsidR="00371EE7" w:rsidRPr="00553847" w:rsidSect="007E7AA8">
      <w:footerReference w:type="even" r:id="rId8"/>
      <w:footerReference w:type="default" r:id="rId9"/>
      <w:pgSz w:w="11906" w:h="16838" w:code="9"/>
      <w:pgMar w:top="1134"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F28" w:rsidRDefault="00851F28">
      <w:r>
        <w:separator/>
      </w:r>
    </w:p>
  </w:endnote>
  <w:endnote w:type="continuationSeparator" w:id="0">
    <w:p w:rsidR="00851F28" w:rsidRDefault="0085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ro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1"/>
    <w:family w:val="roman"/>
    <w:pitch w:val="variable"/>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F28" w:rsidRDefault="00851F28" w:rsidP="005C71E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51F28" w:rsidRDefault="00851F28" w:rsidP="00E373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F28" w:rsidRDefault="00851F28" w:rsidP="005C71E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C594B">
      <w:rPr>
        <w:rStyle w:val="Seitenzahl"/>
        <w:noProof/>
      </w:rPr>
      <w:t>4</w:t>
    </w:r>
    <w:r>
      <w:rPr>
        <w:rStyle w:val="Seitenzahl"/>
      </w:rPr>
      <w:fldChar w:fldCharType="end"/>
    </w:r>
  </w:p>
  <w:p w:rsidR="00851F28" w:rsidRDefault="00851F28" w:rsidP="00E3732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F28" w:rsidRDefault="00851F28">
      <w:r>
        <w:separator/>
      </w:r>
    </w:p>
  </w:footnote>
  <w:footnote w:type="continuationSeparator" w:id="0">
    <w:p w:rsidR="00851F28" w:rsidRDefault="00851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5C75"/>
    <w:multiLevelType w:val="singleLevel"/>
    <w:tmpl w:val="869A36AC"/>
    <w:lvl w:ilvl="0">
      <w:start w:val="1"/>
      <w:numFmt w:val="bullet"/>
      <w:lvlText w:val="-"/>
      <w:lvlJc w:val="left"/>
      <w:pPr>
        <w:tabs>
          <w:tab w:val="num" w:pos="786"/>
        </w:tabs>
        <w:ind w:left="786" w:hanging="360"/>
      </w:pPr>
      <w:rPr>
        <w:rFonts w:ascii="Times New Roman" w:hAnsi="Times New Roman" w:hint="default"/>
      </w:rPr>
    </w:lvl>
  </w:abstractNum>
  <w:abstractNum w:abstractNumId="1" w15:restartNumberingAfterBreak="0">
    <w:nsid w:val="0A5639FE"/>
    <w:multiLevelType w:val="multilevel"/>
    <w:tmpl w:val="4828BBC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E3FB1"/>
    <w:multiLevelType w:val="singleLevel"/>
    <w:tmpl w:val="2F2ACE9C"/>
    <w:lvl w:ilvl="0">
      <w:start w:val="1"/>
      <w:numFmt w:val="bullet"/>
      <w:lvlText w:val="-"/>
      <w:lvlJc w:val="left"/>
      <w:pPr>
        <w:tabs>
          <w:tab w:val="num" w:pos="786"/>
        </w:tabs>
        <w:ind w:left="786" w:hanging="360"/>
      </w:pPr>
      <w:rPr>
        <w:rFonts w:ascii="Times New Roman" w:hAnsi="Times New Roman" w:hint="default"/>
      </w:rPr>
    </w:lvl>
  </w:abstractNum>
  <w:abstractNum w:abstractNumId="3" w15:restartNumberingAfterBreak="0">
    <w:nsid w:val="0E7B4145"/>
    <w:multiLevelType w:val="singleLevel"/>
    <w:tmpl w:val="6E02D0EE"/>
    <w:lvl w:ilvl="0">
      <w:start w:val="1"/>
      <w:numFmt w:val="bullet"/>
      <w:lvlText w:val="-"/>
      <w:lvlJc w:val="left"/>
      <w:pPr>
        <w:tabs>
          <w:tab w:val="num" w:pos="786"/>
        </w:tabs>
        <w:ind w:left="786" w:hanging="360"/>
      </w:pPr>
      <w:rPr>
        <w:rFonts w:ascii="Times New Roman" w:hAnsi="Times New Roman" w:hint="default"/>
      </w:rPr>
    </w:lvl>
  </w:abstractNum>
  <w:abstractNum w:abstractNumId="4" w15:restartNumberingAfterBreak="0">
    <w:nsid w:val="12056D6B"/>
    <w:multiLevelType w:val="singleLevel"/>
    <w:tmpl w:val="0407000F"/>
    <w:lvl w:ilvl="0">
      <w:start w:val="1"/>
      <w:numFmt w:val="decimal"/>
      <w:lvlText w:val="%1."/>
      <w:lvlJc w:val="left"/>
      <w:pPr>
        <w:tabs>
          <w:tab w:val="num" w:pos="360"/>
        </w:tabs>
        <w:ind w:left="360" w:hanging="360"/>
      </w:pPr>
      <w:rPr>
        <w:rFonts w:hint="default"/>
      </w:rPr>
    </w:lvl>
  </w:abstractNum>
  <w:abstractNum w:abstractNumId="5" w15:restartNumberingAfterBreak="0">
    <w:nsid w:val="127956CD"/>
    <w:multiLevelType w:val="multilevel"/>
    <w:tmpl w:val="FB5C88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5436FCF"/>
    <w:multiLevelType w:val="multilevel"/>
    <w:tmpl w:val="176CE1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D4651D"/>
    <w:multiLevelType w:val="multilevel"/>
    <w:tmpl w:val="D6983944"/>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8C7335B"/>
    <w:multiLevelType w:val="multilevel"/>
    <w:tmpl w:val="F70C13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950232"/>
    <w:multiLevelType w:val="multilevel"/>
    <w:tmpl w:val="AF6A0F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BF11B0E"/>
    <w:multiLevelType w:val="hybridMultilevel"/>
    <w:tmpl w:val="9C829D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CB3D5E"/>
    <w:multiLevelType w:val="singleLevel"/>
    <w:tmpl w:val="0407000F"/>
    <w:lvl w:ilvl="0">
      <w:start w:val="1"/>
      <w:numFmt w:val="decimal"/>
      <w:lvlText w:val="%1."/>
      <w:lvlJc w:val="left"/>
      <w:pPr>
        <w:tabs>
          <w:tab w:val="num" w:pos="360"/>
        </w:tabs>
        <w:ind w:left="360" w:hanging="360"/>
      </w:pPr>
      <w:rPr>
        <w:rFonts w:hint="default"/>
      </w:rPr>
    </w:lvl>
  </w:abstractNum>
  <w:abstractNum w:abstractNumId="12" w15:restartNumberingAfterBreak="0">
    <w:nsid w:val="1FDA15EA"/>
    <w:multiLevelType w:val="multilevel"/>
    <w:tmpl w:val="141CD8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483148"/>
    <w:multiLevelType w:val="multilevel"/>
    <w:tmpl w:val="839A3B3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0BB559B"/>
    <w:multiLevelType w:val="multilevel"/>
    <w:tmpl w:val="E4808A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3E3BC8"/>
    <w:multiLevelType w:val="multilevel"/>
    <w:tmpl w:val="6574B2FE"/>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CC7160D"/>
    <w:multiLevelType w:val="multilevel"/>
    <w:tmpl w:val="314E08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3471FB"/>
    <w:multiLevelType w:val="singleLevel"/>
    <w:tmpl w:val="DEC013EE"/>
    <w:lvl w:ilvl="0">
      <w:start w:val="1"/>
      <w:numFmt w:val="decimal"/>
      <w:lvlText w:val="(%1)"/>
      <w:lvlJc w:val="left"/>
      <w:pPr>
        <w:tabs>
          <w:tab w:val="num" w:pos="644"/>
        </w:tabs>
        <w:ind w:left="644" w:hanging="360"/>
      </w:pPr>
      <w:rPr>
        <w:rFonts w:hint="default"/>
      </w:rPr>
    </w:lvl>
  </w:abstractNum>
  <w:abstractNum w:abstractNumId="18" w15:restartNumberingAfterBreak="0">
    <w:nsid w:val="337370CF"/>
    <w:multiLevelType w:val="hybridMultilevel"/>
    <w:tmpl w:val="148C7FC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3737595"/>
    <w:multiLevelType w:val="multilevel"/>
    <w:tmpl w:val="1638E6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4A567F2"/>
    <w:multiLevelType w:val="multilevel"/>
    <w:tmpl w:val="FE7CA12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FB553EF"/>
    <w:multiLevelType w:val="multilevel"/>
    <w:tmpl w:val="653E9C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1BF6C0D"/>
    <w:multiLevelType w:val="singleLevel"/>
    <w:tmpl w:val="04070015"/>
    <w:lvl w:ilvl="0">
      <w:start w:val="1"/>
      <w:numFmt w:val="decimal"/>
      <w:lvlText w:val="(%1)"/>
      <w:lvlJc w:val="left"/>
      <w:pPr>
        <w:tabs>
          <w:tab w:val="num" w:pos="360"/>
        </w:tabs>
        <w:ind w:left="360" w:hanging="360"/>
      </w:pPr>
      <w:rPr>
        <w:rFonts w:hint="default"/>
      </w:rPr>
    </w:lvl>
  </w:abstractNum>
  <w:abstractNum w:abstractNumId="23" w15:restartNumberingAfterBreak="0">
    <w:nsid w:val="496146C8"/>
    <w:multiLevelType w:val="multilevel"/>
    <w:tmpl w:val="849A67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892E7C"/>
    <w:multiLevelType w:val="singleLevel"/>
    <w:tmpl w:val="2E80577A"/>
    <w:lvl w:ilvl="0">
      <w:start w:val="1"/>
      <w:numFmt w:val="upperRoman"/>
      <w:pStyle w:val="berschrift7"/>
      <w:lvlText w:val="%1."/>
      <w:lvlJc w:val="left"/>
      <w:pPr>
        <w:tabs>
          <w:tab w:val="num" w:pos="1425"/>
        </w:tabs>
        <w:ind w:left="1425" w:hanging="720"/>
      </w:pPr>
      <w:rPr>
        <w:rFonts w:hint="default"/>
      </w:rPr>
    </w:lvl>
  </w:abstractNum>
  <w:abstractNum w:abstractNumId="25" w15:restartNumberingAfterBreak="0">
    <w:nsid w:val="539124BF"/>
    <w:multiLevelType w:val="multilevel"/>
    <w:tmpl w:val="D1F8C15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16D03"/>
    <w:multiLevelType w:val="multilevel"/>
    <w:tmpl w:val="C5ACE146"/>
    <w:lvl w:ilvl="0">
      <w:numFmt w:val="bullet"/>
      <w:lvlText w:val="-"/>
      <w:lvlJc w:val="left"/>
      <w:pPr>
        <w:tabs>
          <w:tab w:val="num" w:pos="1060"/>
        </w:tabs>
        <w:ind w:left="1060" w:hanging="360"/>
      </w:pPr>
      <w:rPr>
        <w:rFonts w:ascii="Arial" w:eastAsia="Times New Roman" w:hAnsi="Arial"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27" w15:restartNumberingAfterBreak="0">
    <w:nsid w:val="563C0C95"/>
    <w:multiLevelType w:val="hybridMultilevel"/>
    <w:tmpl w:val="CFC2CA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716236F"/>
    <w:multiLevelType w:val="singleLevel"/>
    <w:tmpl w:val="432E8692"/>
    <w:lvl w:ilvl="0">
      <w:start w:val="1"/>
      <w:numFmt w:val="bullet"/>
      <w:lvlText w:val="-"/>
      <w:lvlJc w:val="left"/>
      <w:pPr>
        <w:tabs>
          <w:tab w:val="num" w:pos="786"/>
        </w:tabs>
        <w:ind w:left="786" w:hanging="360"/>
      </w:pPr>
      <w:rPr>
        <w:rFonts w:ascii="Times New Roman" w:hAnsi="Times New Roman" w:hint="default"/>
      </w:rPr>
    </w:lvl>
  </w:abstractNum>
  <w:abstractNum w:abstractNumId="29" w15:restartNumberingAfterBreak="0">
    <w:nsid w:val="61E01C02"/>
    <w:multiLevelType w:val="singleLevel"/>
    <w:tmpl w:val="45EE192A"/>
    <w:lvl w:ilvl="0">
      <w:start w:val="1"/>
      <w:numFmt w:val="decimal"/>
      <w:lvlText w:val="(%1)"/>
      <w:lvlJc w:val="left"/>
      <w:pPr>
        <w:tabs>
          <w:tab w:val="num" w:pos="705"/>
        </w:tabs>
        <w:ind w:left="705" w:hanging="705"/>
      </w:pPr>
      <w:rPr>
        <w:rFonts w:hint="default"/>
      </w:rPr>
    </w:lvl>
  </w:abstractNum>
  <w:abstractNum w:abstractNumId="30" w15:restartNumberingAfterBreak="0">
    <w:nsid w:val="631F5616"/>
    <w:multiLevelType w:val="singleLevel"/>
    <w:tmpl w:val="82F6BC1C"/>
    <w:lvl w:ilvl="0">
      <w:start w:val="1"/>
      <w:numFmt w:val="bullet"/>
      <w:lvlText w:val="-"/>
      <w:lvlJc w:val="left"/>
      <w:pPr>
        <w:tabs>
          <w:tab w:val="num" w:pos="786"/>
        </w:tabs>
        <w:ind w:left="786" w:hanging="360"/>
      </w:pPr>
      <w:rPr>
        <w:rFonts w:ascii="Times New Roman" w:hAnsi="Times New Roman" w:hint="default"/>
      </w:rPr>
    </w:lvl>
  </w:abstractNum>
  <w:abstractNum w:abstractNumId="31" w15:restartNumberingAfterBreak="0">
    <w:nsid w:val="63271F56"/>
    <w:multiLevelType w:val="singleLevel"/>
    <w:tmpl w:val="BFE8DBE2"/>
    <w:lvl w:ilvl="0">
      <w:start w:val="1"/>
      <w:numFmt w:val="bullet"/>
      <w:lvlText w:val="-"/>
      <w:lvlJc w:val="left"/>
      <w:pPr>
        <w:tabs>
          <w:tab w:val="num" w:pos="786"/>
        </w:tabs>
        <w:ind w:left="786" w:hanging="360"/>
      </w:pPr>
      <w:rPr>
        <w:rFonts w:ascii="Times New Roman" w:hAnsi="Times New Roman" w:hint="default"/>
      </w:rPr>
    </w:lvl>
  </w:abstractNum>
  <w:abstractNum w:abstractNumId="32" w15:restartNumberingAfterBreak="0">
    <w:nsid w:val="65A93F9B"/>
    <w:multiLevelType w:val="multilevel"/>
    <w:tmpl w:val="D9729E22"/>
    <w:lvl w:ilvl="0">
      <w:start w:val="1"/>
      <w:numFmt w:val="bullet"/>
      <w:lvlText w:val="-"/>
      <w:lvlJc w:val="left"/>
      <w:pPr>
        <w:tabs>
          <w:tab w:val="num" w:pos="720"/>
        </w:tabs>
        <w:ind w:left="720" w:hanging="360"/>
      </w:pPr>
      <w:rPr>
        <w:rFonts w:ascii="Times New Roman" w:hAnsi="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8AB3171"/>
    <w:multiLevelType w:val="multilevel"/>
    <w:tmpl w:val="95A2DB3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6A854608"/>
    <w:multiLevelType w:val="multilevel"/>
    <w:tmpl w:val="9078E80C"/>
    <w:lvl w:ilvl="0">
      <w:start w:val="1"/>
      <w:numFmt w:val="decimal"/>
      <w:lvlText w:val="§ %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B1007E2"/>
    <w:multiLevelType w:val="multilevel"/>
    <w:tmpl w:val="1C94D988"/>
    <w:lvl w:ilvl="0">
      <w:start w:val="1"/>
      <w:numFmt w:val="bullet"/>
      <w:lvlText w:val="-"/>
      <w:lvlJc w:val="left"/>
      <w:pPr>
        <w:tabs>
          <w:tab w:val="num" w:pos="720"/>
        </w:tabs>
        <w:ind w:left="720" w:hanging="360"/>
      </w:pPr>
      <w:rPr>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1231AD"/>
    <w:multiLevelType w:val="singleLevel"/>
    <w:tmpl w:val="F244DBC2"/>
    <w:lvl w:ilvl="0">
      <w:start w:val="1"/>
      <w:numFmt w:val="bullet"/>
      <w:lvlText w:val="-"/>
      <w:lvlJc w:val="left"/>
      <w:pPr>
        <w:tabs>
          <w:tab w:val="num" w:pos="786"/>
        </w:tabs>
        <w:ind w:left="786" w:hanging="360"/>
      </w:pPr>
      <w:rPr>
        <w:rFonts w:ascii="Times New Roman" w:hAnsi="Times New Roman" w:hint="default"/>
      </w:rPr>
    </w:lvl>
  </w:abstractNum>
  <w:abstractNum w:abstractNumId="37" w15:restartNumberingAfterBreak="0">
    <w:nsid w:val="70D573E2"/>
    <w:multiLevelType w:val="multilevel"/>
    <w:tmpl w:val="F068888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37937DE"/>
    <w:multiLevelType w:val="multilevel"/>
    <w:tmpl w:val="6076F0A8"/>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9" w15:restartNumberingAfterBreak="0">
    <w:nsid w:val="76D16EF3"/>
    <w:multiLevelType w:val="singleLevel"/>
    <w:tmpl w:val="C442C6A2"/>
    <w:lvl w:ilvl="0">
      <w:start w:val="3"/>
      <w:numFmt w:val="decimal"/>
      <w:pStyle w:val="berschrift6"/>
      <w:lvlText w:val="%1"/>
      <w:lvlJc w:val="left"/>
      <w:pPr>
        <w:tabs>
          <w:tab w:val="num" w:pos="360"/>
        </w:tabs>
        <w:ind w:left="360" w:hanging="360"/>
      </w:pPr>
      <w:rPr>
        <w:rFonts w:hint="default"/>
      </w:rPr>
    </w:lvl>
  </w:abstractNum>
  <w:abstractNum w:abstractNumId="40" w15:restartNumberingAfterBreak="0">
    <w:nsid w:val="77930A1F"/>
    <w:multiLevelType w:val="hybridMultilevel"/>
    <w:tmpl w:val="5D0E7C8C"/>
    <w:lvl w:ilvl="0" w:tplc="B17A0BC2">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7A3C1F0A"/>
    <w:multiLevelType w:val="multilevel"/>
    <w:tmpl w:val="A00686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C65049B"/>
    <w:multiLevelType w:val="multilevel"/>
    <w:tmpl w:val="AA6A210E"/>
    <w:lvl w:ilvl="0">
      <w:start w:val="1"/>
      <w:numFmt w:val="decimal"/>
      <w:lvlText w:val="(%1)"/>
      <w:lvlJc w:val="left"/>
      <w:pPr>
        <w:tabs>
          <w:tab w:val="num" w:pos="720"/>
        </w:tabs>
        <w:ind w:left="720" w:hanging="360"/>
      </w:pPr>
      <w:rPr>
        <w:rFonts w:hint="default"/>
      </w:rPr>
    </w:lvl>
    <w:lvl w:ilvl="1">
      <w:start w:val="1"/>
      <w:numFmt w:val="decimal"/>
      <w:lvlText w:val="§ %2 "/>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9"/>
  </w:num>
  <w:num w:numId="2">
    <w:abstractNumId w:val="40"/>
  </w:num>
  <w:num w:numId="3">
    <w:abstractNumId w:val="11"/>
  </w:num>
  <w:num w:numId="4">
    <w:abstractNumId w:val="29"/>
  </w:num>
  <w:num w:numId="5">
    <w:abstractNumId w:val="24"/>
  </w:num>
  <w:num w:numId="6">
    <w:abstractNumId w:val="25"/>
  </w:num>
  <w:num w:numId="7">
    <w:abstractNumId w:val="16"/>
  </w:num>
  <w:num w:numId="8">
    <w:abstractNumId w:val="8"/>
  </w:num>
  <w:num w:numId="9">
    <w:abstractNumId w:val="1"/>
  </w:num>
  <w:num w:numId="10">
    <w:abstractNumId w:val="14"/>
  </w:num>
  <w:num w:numId="11">
    <w:abstractNumId w:val="12"/>
  </w:num>
  <w:num w:numId="12">
    <w:abstractNumId w:val="6"/>
  </w:num>
  <w:num w:numId="13">
    <w:abstractNumId w:val="23"/>
  </w:num>
  <w:num w:numId="14">
    <w:abstractNumId w:val="22"/>
  </w:num>
  <w:num w:numId="15">
    <w:abstractNumId w:val="38"/>
  </w:num>
  <w:num w:numId="16">
    <w:abstractNumId w:val="15"/>
  </w:num>
  <w:num w:numId="17">
    <w:abstractNumId w:val="42"/>
  </w:num>
  <w:num w:numId="18">
    <w:abstractNumId w:val="34"/>
  </w:num>
  <w:num w:numId="19">
    <w:abstractNumId w:val="19"/>
  </w:num>
  <w:num w:numId="20">
    <w:abstractNumId w:val="13"/>
  </w:num>
  <w:num w:numId="21">
    <w:abstractNumId w:val="9"/>
  </w:num>
  <w:num w:numId="22">
    <w:abstractNumId w:val="7"/>
  </w:num>
  <w:num w:numId="23">
    <w:abstractNumId w:val="37"/>
  </w:num>
  <w:num w:numId="24">
    <w:abstractNumId w:val="33"/>
  </w:num>
  <w:num w:numId="25">
    <w:abstractNumId w:val="21"/>
  </w:num>
  <w:num w:numId="26">
    <w:abstractNumId w:val="41"/>
  </w:num>
  <w:num w:numId="27">
    <w:abstractNumId w:val="5"/>
  </w:num>
  <w:num w:numId="28">
    <w:abstractNumId w:val="20"/>
  </w:num>
  <w:num w:numId="29">
    <w:abstractNumId w:val="36"/>
  </w:num>
  <w:num w:numId="30">
    <w:abstractNumId w:val="3"/>
  </w:num>
  <w:num w:numId="31">
    <w:abstractNumId w:val="31"/>
  </w:num>
  <w:num w:numId="32">
    <w:abstractNumId w:val="2"/>
  </w:num>
  <w:num w:numId="33">
    <w:abstractNumId w:val="28"/>
  </w:num>
  <w:num w:numId="34">
    <w:abstractNumId w:val="0"/>
  </w:num>
  <w:num w:numId="35">
    <w:abstractNumId w:val="30"/>
  </w:num>
  <w:num w:numId="36">
    <w:abstractNumId w:val="32"/>
  </w:num>
  <w:num w:numId="37">
    <w:abstractNumId w:val="35"/>
  </w:num>
  <w:num w:numId="38">
    <w:abstractNumId w:val="17"/>
  </w:num>
  <w:num w:numId="39">
    <w:abstractNumId w:val="4"/>
  </w:num>
  <w:num w:numId="40">
    <w:abstractNumId w:val="26"/>
  </w:num>
  <w:num w:numId="41">
    <w:abstractNumId w:val="10"/>
  </w:num>
  <w:num w:numId="42">
    <w:abstractNumId w:val="18"/>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autoHyphenation/>
  <w:hyphenationZone w:val="425"/>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49"/>
    <w:rsid w:val="00002301"/>
    <w:rsid w:val="00005FD8"/>
    <w:rsid w:val="00006D83"/>
    <w:rsid w:val="00007C48"/>
    <w:rsid w:val="0001136B"/>
    <w:rsid w:val="00012AB7"/>
    <w:rsid w:val="0001465D"/>
    <w:rsid w:val="000208C5"/>
    <w:rsid w:val="00023804"/>
    <w:rsid w:val="00024B71"/>
    <w:rsid w:val="000255DD"/>
    <w:rsid w:val="00025A06"/>
    <w:rsid w:val="000262BE"/>
    <w:rsid w:val="00031D19"/>
    <w:rsid w:val="000346FA"/>
    <w:rsid w:val="00034B0C"/>
    <w:rsid w:val="000427AB"/>
    <w:rsid w:val="00044066"/>
    <w:rsid w:val="000443F6"/>
    <w:rsid w:val="00045F43"/>
    <w:rsid w:val="00047B92"/>
    <w:rsid w:val="00050451"/>
    <w:rsid w:val="00057B67"/>
    <w:rsid w:val="000600E2"/>
    <w:rsid w:val="00061FC5"/>
    <w:rsid w:val="000621F9"/>
    <w:rsid w:val="000652C9"/>
    <w:rsid w:val="000657FD"/>
    <w:rsid w:val="00075849"/>
    <w:rsid w:val="00075C67"/>
    <w:rsid w:val="00076F8C"/>
    <w:rsid w:val="00085265"/>
    <w:rsid w:val="00085B10"/>
    <w:rsid w:val="000860B0"/>
    <w:rsid w:val="00086769"/>
    <w:rsid w:val="0009442E"/>
    <w:rsid w:val="00094B14"/>
    <w:rsid w:val="000950FD"/>
    <w:rsid w:val="000A1971"/>
    <w:rsid w:val="000A7EF9"/>
    <w:rsid w:val="000B07B4"/>
    <w:rsid w:val="000B3542"/>
    <w:rsid w:val="000B3B3C"/>
    <w:rsid w:val="000B4434"/>
    <w:rsid w:val="000B4797"/>
    <w:rsid w:val="000B6E75"/>
    <w:rsid w:val="000B7300"/>
    <w:rsid w:val="000C1278"/>
    <w:rsid w:val="000C453A"/>
    <w:rsid w:val="000C505D"/>
    <w:rsid w:val="000C6B78"/>
    <w:rsid w:val="000D3701"/>
    <w:rsid w:val="000D57B4"/>
    <w:rsid w:val="000D5C58"/>
    <w:rsid w:val="000D638C"/>
    <w:rsid w:val="000E23BF"/>
    <w:rsid w:val="000E36C6"/>
    <w:rsid w:val="000E4344"/>
    <w:rsid w:val="000E44BC"/>
    <w:rsid w:val="000E4EE2"/>
    <w:rsid w:val="000E5B2F"/>
    <w:rsid w:val="000E6F43"/>
    <w:rsid w:val="000F1037"/>
    <w:rsid w:val="000F1F33"/>
    <w:rsid w:val="000F2938"/>
    <w:rsid w:val="000F2C1A"/>
    <w:rsid w:val="000F4851"/>
    <w:rsid w:val="000F5CF9"/>
    <w:rsid w:val="000F5EAA"/>
    <w:rsid w:val="000F6FC7"/>
    <w:rsid w:val="001049B3"/>
    <w:rsid w:val="00106E31"/>
    <w:rsid w:val="0010722B"/>
    <w:rsid w:val="001118F8"/>
    <w:rsid w:val="00112280"/>
    <w:rsid w:val="001124AC"/>
    <w:rsid w:val="0011423E"/>
    <w:rsid w:val="0011748D"/>
    <w:rsid w:val="00121005"/>
    <w:rsid w:val="001217CD"/>
    <w:rsid w:val="00123BD9"/>
    <w:rsid w:val="00127D4C"/>
    <w:rsid w:val="001321BD"/>
    <w:rsid w:val="00134A30"/>
    <w:rsid w:val="001363E1"/>
    <w:rsid w:val="00140098"/>
    <w:rsid w:val="0014291C"/>
    <w:rsid w:val="0014472E"/>
    <w:rsid w:val="00144B08"/>
    <w:rsid w:val="00147D76"/>
    <w:rsid w:val="001510FC"/>
    <w:rsid w:val="00157503"/>
    <w:rsid w:val="00160657"/>
    <w:rsid w:val="00160789"/>
    <w:rsid w:val="0016209F"/>
    <w:rsid w:val="0016320A"/>
    <w:rsid w:val="0016739B"/>
    <w:rsid w:val="00170B7D"/>
    <w:rsid w:val="00170EF6"/>
    <w:rsid w:val="00172576"/>
    <w:rsid w:val="00175C32"/>
    <w:rsid w:val="0018262E"/>
    <w:rsid w:val="00182D88"/>
    <w:rsid w:val="00185243"/>
    <w:rsid w:val="00185520"/>
    <w:rsid w:val="0019029F"/>
    <w:rsid w:val="00191E3C"/>
    <w:rsid w:val="001921A2"/>
    <w:rsid w:val="00195795"/>
    <w:rsid w:val="001960D3"/>
    <w:rsid w:val="00196871"/>
    <w:rsid w:val="0019738D"/>
    <w:rsid w:val="001A11EE"/>
    <w:rsid w:val="001A2329"/>
    <w:rsid w:val="001A2A62"/>
    <w:rsid w:val="001A5BC3"/>
    <w:rsid w:val="001B1280"/>
    <w:rsid w:val="001B519D"/>
    <w:rsid w:val="001C212E"/>
    <w:rsid w:val="001C2E68"/>
    <w:rsid w:val="001C4FCD"/>
    <w:rsid w:val="001C5997"/>
    <w:rsid w:val="001D3823"/>
    <w:rsid w:val="001D6651"/>
    <w:rsid w:val="001E6D0F"/>
    <w:rsid w:val="001F0BE6"/>
    <w:rsid w:val="001F1864"/>
    <w:rsid w:val="001F381E"/>
    <w:rsid w:val="002007A5"/>
    <w:rsid w:val="002028C9"/>
    <w:rsid w:val="002039C7"/>
    <w:rsid w:val="00207B67"/>
    <w:rsid w:val="00207ECA"/>
    <w:rsid w:val="002134E2"/>
    <w:rsid w:val="00213B67"/>
    <w:rsid w:val="00226B73"/>
    <w:rsid w:val="00233A5B"/>
    <w:rsid w:val="00240E11"/>
    <w:rsid w:val="0025602A"/>
    <w:rsid w:val="00257C1C"/>
    <w:rsid w:val="00257E95"/>
    <w:rsid w:val="00260CAE"/>
    <w:rsid w:val="00262DE1"/>
    <w:rsid w:val="002639D9"/>
    <w:rsid w:val="002702C2"/>
    <w:rsid w:val="0027207E"/>
    <w:rsid w:val="00272BDA"/>
    <w:rsid w:val="002737FC"/>
    <w:rsid w:val="00274051"/>
    <w:rsid w:val="00275948"/>
    <w:rsid w:val="00277EDE"/>
    <w:rsid w:val="00280C87"/>
    <w:rsid w:val="00283CC2"/>
    <w:rsid w:val="00283EC6"/>
    <w:rsid w:val="00284990"/>
    <w:rsid w:val="00284BD6"/>
    <w:rsid w:val="00287196"/>
    <w:rsid w:val="00295BFD"/>
    <w:rsid w:val="002A00C1"/>
    <w:rsid w:val="002A285E"/>
    <w:rsid w:val="002A2DF6"/>
    <w:rsid w:val="002A53D5"/>
    <w:rsid w:val="002A6F9A"/>
    <w:rsid w:val="002B04E1"/>
    <w:rsid w:val="002B16DE"/>
    <w:rsid w:val="002B4F3F"/>
    <w:rsid w:val="002B70D1"/>
    <w:rsid w:val="002C1F5B"/>
    <w:rsid w:val="002C672A"/>
    <w:rsid w:val="002D309F"/>
    <w:rsid w:val="002D3292"/>
    <w:rsid w:val="002D46B4"/>
    <w:rsid w:val="002E0649"/>
    <w:rsid w:val="002E2B1B"/>
    <w:rsid w:val="002F1943"/>
    <w:rsid w:val="002F1F9B"/>
    <w:rsid w:val="002F2BE1"/>
    <w:rsid w:val="002F3D93"/>
    <w:rsid w:val="002F4E32"/>
    <w:rsid w:val="0031011F"/>
    <w:rsid w:val="0031062B"/>
    <w:rsid w:val="00316C43"/>
    <w:rsid w:val="00322768"/>
    <w:rsid w:val="00330985"/>
    <w:rsid w:val="00330FC0"/>
    <w:rsid w:val="00333B2E"/>
    <w:rsid w:val="00333C0E"/>
    <w:rsid w:val="00335094"/>
    <w:rsid w:val="00335B9E"/>
    <w:rsid w:val="00342E5D"/>
    <w:rsid w:val="00343922"/>
    <w:rsid w:val="0034624B"/>
    <w:rsid w:val="00352C3F"/>
    <w:rsid w:val="00357D8E"/>
    <w:rsid w:val="003601ED"/>
    <w:rsid w:val="00361A40"/>
    <w:rsid w:val="003630D9"/>
    <w:rsid w:val="003642B2"/>
    <w:rsid w:val="00364346"/>
    <w:rsid w:val="0036571F"/>
    <w:rsid w:val="00365BBA"/>
    <w:rsid w:val="0036676F"/>
    <w:rsid w:val="00370B94"/>
    <w:rsid w:val="00371176"/>
    <w:rsid w:val="00371EE7"/>
    <w:rsid w:val="003721DB"/>
    <w:rsid w:val="003721F8"/>
    <w:rsid w:val="00376C67"/>
    <w:rsid w:val="00377D1F"/>
    <w:rsid w:val="0038058B"/>
    <w:rsid w:val="0038415F"/>
    <w:rsid w:val="003915A1"/>
    <w:rsid w:val="003936A8"/>
    <w:rsid w:val="00394280"/>
    <w:rsid w:val="0039776C"/>
    <w:rsid w:val="003A10B5"/>
    <w:rsid w:val="003A1BEB"/>
    <w:rsid w:val="003A4D44"/>
    <w:rsid w:val="003B39F1"/>
    <w:rsid w:val="003B4657"/>
    <w:rsid w:val="003B5718"/>
    <w:rsid w:val="003B5F52"/>
    <w:rsid w:val="003B7569"/>
    <w:rsid w:val="003B7C6A"/>
    <w:rsid w:val="003C2EBF"/>
    <w:rsid w:val="003C7343"/>
    <w:rsid w:val="003D07DA"/>
    <w:rsid w:val="003D08DB"/>
    <w:rsid w:val="003D0983"/>
    <w:rsid w:val="003D512A"/>
    <w:rsid w:val="003D59B3"/>
    <w:rsid w:val="003E25BF"/>
    <w:rsid w:val="003E4161"/>
    <w:rsid w:val="003E45AA"/>
    <w:rsid w:val="003F42C1"/>
    <w:rsid w:val="003F496E"/>
    <w:rsid w:val="003F74F0"/>
    <w:rsid w:val="00405BFE"/>
    <w:rsid w:val="00411A73"/>
    <w:rsid w:val="00412D5A"/>
    <w:rsid w:val="00413A90"/>
    <w:rsid w:val="004142CF"/>
    <w:rsid w:val="00415551"/>
    <w:rsid w:val="004156AA"/>
    <w:rsid w:val="00416775"/>
    <w:rsid w:val="00416E2F"/>
    <w:rsid w:val="00420B11"/>
    <w:rsid w:val="004214B0"/>
    <w:rsid w:val="004230ED"/>
    <w:rsid w:val="004244B6"/>
    <w:rsid w:val="00426B65"/>
    <w:rsid w:val="00427054"/>
    <w:rsid w:val="00427A85"/>
    <w:rsid w:val="0043022F"/>
    <w:rsid w:val="004327B8"/>
    <w:rsid w:val="00433013"/>
    <w:rsid w:val="00433D57"/>
    <w:rsid w:val="00434F5B"/>
    <w:rsid w:val="004501B5"/>
    <w:rsid w:val="00451293"/>
    <w:rsid w:val="00453C11"/>
    <w:rsid w:val="00455E6D"/>
    <w:rsid w:val="0045627E"/>
    <w:rsid w:val="004562A3"/>
    <w:rsid w:val="004608DB"/>
    <w:rsid w:val="004640B0"/>
    <w:rsid w:val="00467B88"/>
    <w:rsid w:val="004715AA"/>
    <w:rsid w:val="00471970"/>
    <w:rsid w:val="00475D27"/>
    <w:rsid w:val="00477DF8"/>
    <w:rsid w:val="004840DD"/>
    <w:rsid w:val="00484CE6"/>
    <w:rsid w:val="0048534E"/>
    <w:rsid w:val="00485C2E"/>
    <w:rsid w:val="004866FE"/>
    <w:rsid w:val="004A04CD"/>
    <w:rsid w:val="004A2C98"/>
    <w:rsid w:val="004A60FC"/>
    <w:rsid w:val="004A74C1"/>
    <w:rsid w:val="004A7A7C"/>
    <w:rsid w:val="004B0BDB"/>
    <w:rsid w:val="004B38CF"/>
    <w:rsid w:val="004B4BC1"/>
    <w:rsid w:val="004C594B"/>
    <w:rsid w:val="004C6FE5"/>
    <w:rsid w:val="004C7072"/>
    <w:rsid w:val="004D049B"/>
    <w:rsid w:val="004D0C4E"/>
    <w:rsid w:val="004D4DE1"/>
    <w:rsid w:val="004D5A6B"/>
    <w:rsid w:val="004E093F"/>
    <w:rsid w:val="004E15DC"/>
    <w:rsid w:val="004E4D11"/>
    <w:rsid w:val="004E5186"/>
    <w:rsid w:val="004E5563"/>
    <w:rsid w:val="004F0453"/>
    <w:rsid w:val="004F37C0"/>
    <w:rsid w:val="004F3D87"/>
    <w:rsid w:val="005008EB"/>
    <w:rsid w:val="00501692"/>
    <w:rsid w:val="00506BDC"/>
    <w:rsid w:val="005109DF"/>
    <w:rsid w:val="00510FB5"/>
    <w:rsid w:val="0051383D"/>
    <w:rsid w:val="00517344"/>
    <w:rsid w:val="00522489"/>
    <w:rsid w:val="00530709"/>
    <w:rsid w:val="0053266F"/>
    <w:rsid w:val="00535519"/>
    <w:rsid w:val="005424CE"/>
    <w:rsid w:val="00553847"/>
    <w:rsid w:val="005549CE"/>
    <w:rsid w:val="0056018F"/>
    <w:rsid w:val="005604DF"/>
    <w:rsid w:val="00561209"/>
    <w:rsid w:val="00562D41"/>
    <w:rsid w:val="00562DB4"/>
    <w:rsid w:val="005668D0"/>
    <w:rsid w:val="00574855"/>
    <w:rsid w:val="0057739D"/>
    <w:rsid w:val="005779E2"/>
    <w:rsid w:val="00577AD6"/>
    <w:rsid w:val="005828AB"/>
    <w:rsid w:val="00582CD5"/>
    <w:rsid w:val="00583CE6"/>
    <w:rsid w:val="005848BE"/>
    <w:rsid w:val="00585910"/>
    <w:rsid w:val="005939F5"/>
    <w:rsid w:val="005941CD"/>
    <w:rsid w:val="00594597"/>
    <w:rsid w:val="005954D7"/>
    <w:rsid w:val="00595ED5"/>
    <w:rsid w:val="00596C08"/>
    <w:rsid w:val="005A4485"/>
    <w:rsid w:val="005B0D3C"/>
    <w:rsid w:val="005B44A0"/>
    <w:rsid w:val="005B4EE4"/>
    <w:rsid w:val="005B5A2D"/>
    <w:rsid w:val="005C280A"/>
    <w:rsid w:val="005C2E3E"/>
    <w:rsid w:val="005C321A"/>
    <w:rsid w:val="005C40E0"/>
    <w:rsid w:val="005C71A4"/>
    <w:rsid w:val="005C71E4"/>
    <w:rsid w:val="005D715A"/>
    <w:rsid w:val="005E1631"/>
    <w:rsid w:val="005E1B64"/>
    <w:rsid w:val="005E62F5"/>
    <w:rsid w:val="005E7568"/>
    <w:rsid w:val="005F3BC8"/>
    <w:rsid w:val="005F4381"/>
    <w:rsid w:val="005F43D3"/>
    <w:rsid w:val="00600D47"/>
    <w:rsid w:val="00602906"/>
    <w:rsid w:val="0060497F"/>
    <w:rsid w:val="00605278"/>
    <w:rsid w:val="006117FE"/>
    <w:rsid w:val="006155C6"/>
    <w:rsid w:val="00616613"/>
    <w:rsid w:val="006178C0"/>
    <w:rsid w:val="00620E7E"/>
    <w:rsid w:val="006215F0"/>
    <w:rsid w:val="00622021"/>
    <w:rsid w:val="00623486"/>
    <w:rsid w:val="0062675D"/>
    <w:rsid w:val="006305F7"/>
    <w:rsid w:val="00633E90"/>
    <w:rsid w:val="00635183"/>
    <w:rsid w:val="00635C3B"/>
    <w:rsid w:val="0064062E"/>
    <w:rsid w:val="0064482F"/>
    <w:rsid w:val="00646DD4"/>
    <w:rsid w:val="006477CE"/>
    <w:rsid w:val="00653A7B"/>
    <w:rsid w:val="00653BAB"/>
    <w:rsid w:val="00663679"/>
    <w:rsid w:val="00664299"/>
    <w:rsid w:val="00665FB3"/>
    <w:rsid w:val="006661A0"/>
    <w:rsid w:val="00667529"/>
    <w:rsid w:val="006700E2"/>
    <w:rsid w:val="00673848"/>
    <w:rsid w:val="00680B47"/>
    <w:rsid w:val="00681C3A"/>
    <w:rsid w:val="00683512"/>
    <w:rsid w:val="006871FC"/>
    <w:rsid w:val="0068735C"/>
    <w:rsid w:val="006874DA"/>
    <w:rsid w:val="006904A1"/>
    <w:rsid w:val="0069438C"/>
    <w:rsid w:val="006951A5"/>
    <w:rsid w:val="006954E0"/>
    <w:rsid w:val="00695ADA"/>
    <w:rsid w:val="006A2369"/>
    <w:rsid w:val="006A5BE1"/>
    <w:rsid w:val="006B3214"/>
    <w:rsid w:val="006B373F"/>
    <w:rsid w:val="006B3D3E"/>
    <w:rsid w:val="006B7393"/>
    <w:rsid w:val="006B7949"/>
    <w:rsid w:val="006C1F6E"/>
    <w:rsid w:val="006C3972"/>
    <w:rsid w:val="006C4DBA"/>
    <w:rsid w:val="006C7964"/>
    <w:rsid w:val="006D3446"/>
    <w:rsid w:val="006D4BC6"/>
    <w:rsid w:val="006E236B"/>
    <w:rsid w:val="006E2493"/>
    <w:rsid w:val="006E4301"/>
    <w:rsid w:val="006E46CA"/>
    <w:rsid w:val="006E4E4B"/>
    <w:rsid w:val="006E7E49"/>
    <w:rsid w:val="006F3F21"/>
    <w:rsid w:val="006F584A"/>
    <w:rsid w:val="006F6541"/>
    <w:rsid w:val="0070006D"/>
    <w:rsid w:val="00700FF1"/>
    <w:rsid w:val="00701551"/>
    <w:rsid w:val="00702C40"/>
    <w:rsid w:val="00704186"/>
    <w:rsid w:val="007061D3"/>
    <w:rsid w:val="007068EA"/>
    <w:rsid w:val="00710263"/>
    <w:rsid w:val="007114CB"/>
    <w:rsid w:val="00720755"/>
    <w:rsid w:val="00724CC6"/>
    <w:rsid w:val="007250B5"/>
    <w:rsid w:val="007250CC"/>
    <w:rsid w:val="0072694E"/>
    <w:rsid w:val="00727C32"/>
    <w:rsid w:val="00730B7D"/>
    <w:rsid w:val="00732094"/>
    <w:rsid w:val="007377BC"/>
    <w:rsid w:val="0074111B"/>
    <w:rsid w:val="00741422"/>
    <w:rsid w:val="007465D9"/>
    <w:rsid w:val="0075154E"/>
    <w:rsid w:val="0075243D"/>
    <w:rsid w:val="00754039"/>
    <w:rsid w:val="00755777"/>
    <w:rsid w:val="007602A1"/>
    <w:rsid w:val="00760DB5"/>
    <w:rsid w:val="00761C12"/>
    <w:rsid w:val="00762052"/>
    <w:rsid w:val="00764E8E"/>
    <w:rsid w:val="00765CE0"/>
    <w:rsid w:val="00770497"/>
    <w:rsid w:val="00772F96"/>
    <w:rsid w:val="007762F3"/>
    <w:rsid w:val="007764CF"/>
    <w:rsid w:val="007822D1"/>
    <w:rsid w:val="00784442"/>
    <w:rsid w:val="007855C1"/>
    <w:rsid w:val="00785BEA"/>
    <w:rsid w:val="00787C37"/>
    <w:rsid w:val="00793169"/>
    <w:rsid w:val="00793A48"/>
    <w:rsid w:val="007947F8"/>
    <w:rsid w:val="00796747"/>
    <w:rsid w:val="007A332A"/>
    <w:rsid w:val="007A4B69"/>
    <w:rsid w:val="007A546D"/>
    <w:rsid w:val="007A6437"/>
    <w:rsid w:val="007A7F52"/>
    <w:rsid w:val="007B2D00"/>
    <w:rsid w:val="007C0E30"/>
    <w:rsid w:val="007C4E8A"/>
    <w:rsid w:val="007D19A6"/>
    <w:rsid w:val="007E3373"/>
    <w:rsid w:val="007E75C8"/>
    <w:rsid w:val="007E7AA8"/>
    <w:rsid w:val="007F1020"/>
    <w:rsid w:val="007F258E"/>
    <w:rsid w:val="007F3D6F"/>
    <w:rsid w:val="007F5C96"/>
    <w:rsid w:val="007F6199"/>
    <w:rsid w:val="007F746A"/>
    <w:rsid w:val="00800570"/>
    <w:rsid w:val="00804194"/>
    <w:rsid w:val="00804CED"/>
    <w:rsid w:val="008073C3"/>
    <w:rsid w:val="008107DE"/>
    <w:rsid w:val="008153DD"/>
    <w:rsid w:val="0081790F"/>
    <w:rsid w:val="0082251A"/>
    <w:rsid w:val="008247FE"/>
    <w:rsid w:val="00833BD3"/>
    <w:rsid w:val="00833D47"/>
    <w:rsid w:val="00833FF6"/>
    <w:rsid w:val="00834294"/>
    <w:rsid w:val="0084051E"/>
    <w:rsid w:val="00845A19"/>
    <w:rsid w:val="00845E54"/>
    <w:rsid w:val="00851F28"/>
    <w:rsid w:val="008577A8"/>
    <w:rsid w:val="00857B18"/>
    <w:rsid w:val="00862EA6"/>
    <w:rsid w:val="008647AA"/>
    <w:rsid w:val="00870862"/>
    <w:rsid w:val="00871DFE"/>
    <w:rsid w:val="00872339"/>
    <w:rsid w:val="00875D20"/>
    <w:rsid w:val="0087653B"/>
    <w:rsid w:val="008769B8"/>
    <w:rsid w:val="008777FD"/>
    <w:rsid w:val="0088446C"/>
    <w:rsid w:val="00884596"/>
    <w:rsid w:val="00885287"/>
    <w:rsid w:val="00887DB8"/>
    <w:rsid w:val="008915D1"/>
    <w:rsid w:val="008941D2"/>
    <w:rsid w:val="00894936"/>
    <w:rsid w:val="00897874"/>
    <w:rsid w:val="008A4A78"/>
    <w:rsid w:val="008A5B33"/>
    <w:rsid w:val="008B0569"/>
    <w:rsid w:val="008B2228"/>
    <w:rsid w:val="008B568E"/>
    <w:rsid w:val="008B70BD"/>
    <w:rsid w:val="008C0104"/>
    <w:rsid w:val="008D0010"/>
    <w:rsid w:val="008D1C58"/>
    <w:rsid w:val="008D47F8"/>
    <w:rsid w:val="008D60E0"/>
    <w:rsid w:val="008E28F3"/>
    <w:rsid w:val="008F254A"/>
    <w:rsid w:val="008F3C9A"/>
    <w:rsid w:val="008F401E"/>
    <w:rsid w:val="00900129"/>
    <w:rsid w:val="00900966"/>
    <w:rsid w:val="00901354"/>
    <w:rsid w:val="00902C31"/>
    <w:rsid w:val="009031D5"/>
    <w:rsid w:val="0090440A"/>
    <w:rsid w:val="0090582F"/>
    <w:rsid w:val="009068DB"/>
    <w:rsid w:val="009141E9"/>
    <w:rsid w:val="009177EA"/>
    <w:rsid w:val="009215CD"/>
    <w:rsid w:val="00921D06"/>
    <w:rsid w:val="00924DAE"/>
    <w:rsid w:val="00930B81"/>
    <w:rsid w:val="009377C3"/>
    <w:rsid w:val="009423E2"/>
    <w:rsid w:val="00946F4C"/>
    <w:rsid w:val="0095392E"/>
    <w:rsid w:val="009539B0"/>
    <w:rsid w:val="0096532D"/>
    <w:rsid w:val="0097250B"/>
    <w:rsid w:val="00972E76"/>
    <w:rsid w:val="00973176"/>
    <w:rsid w:val="009752C6"/>
    <w:rsid w:val="00980AA5"/>
    <w:rsid w:val="0098140C"/>
    <w:rsid w:val="009823EA"/>
    <w:rsid w:val="00983861"/>
    <w:rsid w:val="00985594"/>
    <w:rsid w:val="00990323"/>
    <w:rsid w:val="00990543"/>
    <w:rsid w:val="009935D3"/>
    <w:rsid w:val="00997169"/>
    <w:rsid w:val="009A012D"/>
    <w:rsid w:val="009A1FCF"/>
    <w:rsid w:val="009A5B40"/>
    <w:rsid w:val="009B45F6"/>
    <w:rsid w:val="009B5C32"/>
    <w:rsid w:val="009C243C"/>
    <w:rsid w:val="009C3B2D"/>
    <w:rsid w:val="009D0685"/>
    <w:rsid w:val="009D4466"/>
    <w:rsid w:val="009D6510"/>
    <w:rsid w:val="009D7186"/>
    <w:rsid w:val="009E230B"/>
    <w:rsid w:val="009E4CC8"/>
    <w:rsid w:val="009E5712"/>
    <w:rsid w:val="009F10C8"/>
    <w:rsid w:val="009F3F2B"/>
    <w:rsid w:val="009F4055"/>
    <w:rsid w:val="009F509A"/>
    <w:rsid w:val="009F60E4"/>
    <w:rsid w:val="009F6833"/>
    <w:rsid w:val="00A0083C"/>
    <w:rsid w:val="00A0316B"/>
    <w:rsid w:val="00A07366"/>
    <w:rsid w:val="00A10A78"/>
    <w:rsid w:val="00A1281C"/>
    <w:rsid w:val="00A155F6"/>
    <w:rsid w:val="00A21117"/>
    <w:rsid w:val="00A30606"/>
    <w:rsid w:val="00A30BB3"/>
    <w:rsid w:val="00A318FF"/>
    <w:rsid w:val="00A36306"/>
    <w:rsid w:val="00A40EFE"/>
    <w:rsid w:val="00A43015"/>
    <w:rsid w:val="00A43694"/>
    <w:rsid w:val="00A45086"/>
    <w:rsid w:val="00A4517E"/>
    <w:rsid w:val="00A51D5B"/>
    <w:rsid w:val="00A60C61"/>
    <w:rsid w:val="00A63209"/>
    <w:rsid w:val="00A65005"/>
    <w:rsid w:val="00A72C80"/>
    <w:rsid w:val="00A754CC"/>
    <w:rsid w:val="00A8286B"/>
    <w:rsid w:val="00A865A5"/>
    <w:rsid w:val="00A86F26"/>
    <w:rsid w:val="00A87082"/>
    <w:rsid w:val="00A8750E"/>
    <w:rsid w:val="00A90D2E"/>
    <w:rsid w:val="00A91E1C"/>
    <w:rsid w:val="00A91F64"/>
    <w:rsid w:val="00A97C40"/>
    <w:rsid w:val="00AA0085"/>
    <w:rsid w:val="00AA3E80"/>
    <w:rsid w:val="00AA69A3"/>
    <w:rsid w:val="00AA756C"/>
    <w:rsid w:val="00AA7B0F"/>
    <w:rsid w:val="00AC0E0F"/>
    <w:rsid w:val="00AC119C"/>
    <w:rsid w:val="00AC1564"/>
    <w:rsid w:val="00AC175C"/>
    <w:rsid w:val="00AC7765"/>
    <w:rsid w:val="00AD4838"/>
    <w:rsid w:val="00AD7074"/>
    <w:rsid w:val="00AE0B70"/>
    <w:rsid w:val="00AE21CC"/>
    <w:rsid w:val="00AE3AD4"/>
    <w:rsid w:val="00AF0C18"/>
    <w:rsid w:val="00AF376F"/>
    <w:rsid w:val="00AF4960"/>
    <w:rsid w:val="00AF55B9"/>
    <w:rsid w:val="00AF5645"/>
    <w:rsid w:val="00B01122"/>
    <w:rsid w:val="00B01360"/>
    <w:rsid w:val="00B01647"/>
    <w:rsid w:val="00B1284E"/>
    <w:rsid w:val="00B15345"/>
    <w:rsid w:val="00B20491"/>
    <w:rsid w:val="00B22A56"/>
    <w:rsid w:val="00B251B9"/>
    <w:rsid w:val="00B27E31"/>
    <w:rsid w:val="00B30156"/>
    <w:rsid w:val="00B32FAC"/>
    <w:rsid w:val="00B35E3A"/>
    <w:rsid w:val="00B36613"/>
    <w:rsid w:val="00B4235C"/>
    <w:rsid w:val="00B424B0"/>
    <w:rsid w:val="00B46027"/>
    <w:rsid w:val="00B47FBC"/>
    <w:rsid w:val="00B5071D"/>
    <w:rsid w:val="00B52EC1"/>
    <w:rsid w:val="00B562B7"/>
    <w:rsid w:val="00B637DF"/>
    <w:rsid w:val="00B6429E"/>
    <w:rsid w:val="00B8018A"/>
    <w:rsid w:val="00B80A91"/>
    <w:rsid w:val="00B80E92"/>
    <w:rsid w:val="00B8104F"/>
    <w:rsid w:val="00B90262"/>
    <w:rsid w:val="00B93E25"/>
    <w:rsid w:val="00B94715"/>
    <w:rsid w:val="00B949E6"/>
    <w:rsid w:val="00BA1307"/>
    <w:rsid w:val="00BA264A"/>
    <w:rsid w:val="00BA44B6"/>
    <w:rsid w:val="00BA57D6"/>
    <w:rsid w:val="00BA663E"/>
    <w:rsid w:val="00BA743B"/>
    <w:rsid w:val="00BB0CE4"/>
    <w:rsid w:val="00BB50B8"/>
    <w:rsid w:val="00BB6D00"/>
    <w:rsid w:val="00BC107B"/>
    <w:rsid w:val="00BC66F4"/>
    <w:rsid w:val="00BC67E0"/>
    <w:rsid w:val="00BC68EF"/>
    <w:rsid w:val="00BC745E"/>
    <w:rsid w:val="00BC7B53"/>
    <w:rsid w:val="00BD3914"/>
    <w:rsid w:val="00BE06FF"/>
    <w:rsid w:val="00BE307F"/>
    <w:rsid w:val="00BF530F"/>
    <w:rsid w:val="00C05C14"/>
    <w:rsid w:val="00C10EB2"/>
    <w:rsid w:val="00C160E3"/>
    <w:rsid w:val="00C1746E"/>
    <w:rsid w:val="00C17A0D"/>
    <w:rsid w:val="00C2057B"/>
    <w:rsid w:val="00C218FF"/>
    <w:rsid w:val="00C23602"/>
    <w:rsid w:val="00C245F2"/>
    <w:rsid w:val="00C305B6"/>
    <w:rsid w:val="00C30A50"/>
    <w:rsid w:val="00C3516B"/>
    <w:rsid w:val="00C3615C"/>
    <w:rsid w:val="00C36BC9"/>
    <w:rsid w:val="00C452EC"/>
    <w:rsid w:val="00C473F1"/>
    <w:rsid w:val="00C47DB6"/>
    <w:rsid w:val="00C50ABF"/>
    <w:rsid w:val="00C54202"/>
    <w:rsid w:val="00C553C9"/>
    <w:rsid w:val="00C5665E"/>
    <w:rsid w:val="00C6173A"/>
    <w:rsid w:val="00C626DE"/>
    <w:rsid w:val="00C62779"/>
    <w:rsid w:val="00C64BA4"/>
    <w:rsid w:val="00C64C44"/>
    <w:rsid w:val="00C71183"/>
    <w:rsid w:val="00C72B6C"/>
    <w:rsid w:val="00C72BFE"/>
    <w:rsid w:val="00C737B9"/>
    <w:rsid w:val="00C73C7F"/>
    <w:rsid w:val="00C74491"/>
    <w:rsid w:val="00C74941"/>
    <w:rsid w:val="00C9738E"/>
    <w:rsid w:val="00CA0D89"/>
    <w:rsid w:val="00CA3AA1"/>
    <w:rsid w:val="00CA7568"/>
    <w:rsid w:val="00CA7583"/>
    <w:rsid w:val="00CB08CE"/>
    <w:rsid w:val="00CB2966"/>
    <w:rsid w:val="00CD479D"/>
    <w:rsid w:val="00CD5909"/>
    <w:rsid w:val="00CE0404"/>
    <w:rsid w:val="00CE1C5A"/>
    <w:rsid w:val="00CE5822"/>
    <w:rsid w:val="00CF0487"/>
    <w:rsid w:val="00CF25F5"/>
    <w:rsid w:val="00CF3197"/>
    <w:rsid w:val="00CF45B8"/>
    <w:rsid w:val="00CF6D43"/>
    <w:rsid w:val="00CF73A7"/>
    <w:rsid w:val="00D0267F"/>
    <w:rsid w:val="00D02DBE"/>
    <w:rsid w:val="00D058EF"/>
    <w:rsid w:val="00D12DBD"/>
    <w:rsid w:val="00D176A8"/>
    <w:rsid w:val="00D229D4"/>
    <w:rsid w:val="00D23487"/>
    <w:rsid w:val="00D250DB"/>
    <w:rsid w:val="00D27744"/>
    <w:rsid w:val="00D3023D"/>
    <w:rsid w:val="00D33AEE"/>
    <w:rsid w:val="00D422A2"/>
    <w:rsid w:val="00D43FF4"/>
    <w:rsid w:val="00D44398"/>
    <w:rsid w:val="00D45C3F"/>
    <w:rsid w:val="00D46B0A"/>
    <w:rsid w:val="00D46C8C"/>
    <w:rsid w:val="00D522CD"/>
    <w:rsid w:val="00D55698"/>
    <w:rsid w:val="00D5722C"/>
    <w:rsid w:val="00D622DE"/>
    <w:rsid w:val="00D66C46"/>
    <w:rsid w:val="00D700D8"/>
    <w:rsid w:val="00D7545F"/>
    <w:rsid w:val="00D8516E"/>
    <w:rsid w:val="00D851D9"/>
    <w:rsid w:val="00D8703E"/>
    <w:rsid w:val="00D8711E"/>
    <w:rsid w:val="00D9064B"/>
    <w:rsid w:val="00D91C16"/>
    <w:rsid w:val="00D9280F"/>
    <w:rsid w:val="00D93C23"/>
    <w:rsid w:val="00D940E6"/>
    <w:rsid w:val="00DA340F"/>
    <w:rsid w:val="00DB523D"/>
    <w:rsid w:val="00DB63D1"/>
    <w:rsid w:val="00DC200E"/>
    <w:rsid w:val="00DC3E3A"/>
    <w:rsid w:val="00DC4BA5"/>
    <w:rsid w:val="00DC51AB"/>
    <w:rsid w:val="00DC6FCD"/>
    <w:rsid w:val="00DD0724"/>
    <w:rsid w:val="00DD425B"/>
    <w:rsid w:val="00DD470D"/>
    <w:rsid w:val="00DD529B"/>
    <w:rsid w:val="00DD78ED"/>
    <w:rsid w:val="00DD79D3"/>
    <w:rsid w:val="00DE34B2"/>
    <w:rsid w:val="00DE3A2C"/>
    <w:rsid w:val="00DE746E"/>
    <w:rsid w:val="00DF0491"/>
    <w:rsid w:val="00DF37A2"/>
    <w:rsid w:val="00E01003"/>
    <w:rsid w:val="00E01D00"/>
    <w:rsid w:val="00E02366"/>
    <w:rsid w:val="00E0779A"/>
    <w:rsid w:val="00E14FD7"/>
    <w:rsid w:val="00E159AE"/>
    <w:rsid w:val="00E162DB"/>
    <w:rsid w:val="00E25404"/>
    <w:rsid w:val="00E27985"/>
    <w:rsid w:val="00E31050"/>
    <w:rsid w:val="00E3723A"/>
    <w:rsid w:val="00E37322"/>
    <w:rsid w:val="00E3760D"/>
    <w:rsid w:val="00E41187"/>
    <w:rsid w:val="00E422F6"/>
    <w:rsid w:val="00E5170D"/>
    <w:rsid w:val="00E55723"/>
    <w:rsid w:val="00E563C0"/>
    <w:rsid w:val="00E61F82"/>
    <w:rsid w:val="00E62D4E"/>
    <w:rsid w:val="00E67E49"/>
    <w:rsid w:val="00E71689"/>
    <w:rsid w:val="00E73D84"/>
    <w:rsid w:val="00E74CCC"/>
    <w:rsid w:val="00E74D15"/>
    <w:rsid w:val="00E750DF"/>
    <w:rsid w:val="00E75103"/>
    <w:rsid w:val="00E75510"/>
    <w:rsid w:val="00E807E6"/>
    <w:rsid w:val="00E82649"/>
    <w:rsid w:val="00E850D1"/>
    <w:rsid w:val="00E863DA"/>
    <w:rsid w:val="00E9117E"/>
    <w:rsid w:val="00E94F66"/>
    <w:rsid w:val="00E9529E"/>
    <w:rsid w:val="00E957DC"/>
    <w:rsid w:val="00EA0ED7"/>
    <w:rsid w:val="00EA5F52"/>
    <w:rsid w:val="00EA6C4E"/>
    <w:rsid w:val="00EA7428"/>
    <w:rsid w:val="00EB6ABD"/>
    <w:rsid w:val="00EB78E9"/>
    <w:rsid w:val="00EB7DB4"/>
    <w:rsid w:val="00EC45E1"/>
    <w:rsid w:val="00EC5976"/>
    <w:rsid w:val="00EC701B"/>
    <w:rsid w:val="00ED3AA9"/>
    <w:rsid w:val="00ED6CEF"/>
    <w:rsid w:val="00EE368B"/>
    <w:rsid w:val="00EE3CB5"/>
    <w:rsid w:val="00EE6F94"/>
    <w:rsid w:val="00EE7853"/>
    <w:rsid w:val="00EF0788"/>
    <w:rsid w:val="00EF4334"/>
    <w:rsid w:val="00EF5401"/>
    <w:rsid w:val="00F01247"/>
    <w:rsid w:val="00F02199"/>
    <w:rsid w:val="00F0235D"/>
    <w:rsid w:val="00F02C78"/>
    <w:rsid w:val="00F030CF"/>
    <w:rsid w:val="00F03319"/>
    <w:rsid w:val="00F06442"/>
    <w:rsid w:val="00F06A57"/>
    <w:rsid w:val="00F11766"/>
    <w:rsid w:val="00F15800"/>
    <w:rsid w:val="00F20C0F"/>
    <w:rsid w:val="00F22E95"/>
    <w:rsid w:val="00F234E2"/>
    <w:rsid w:val="00F244D4"/>
    <w:rsid w:val="00F25FF9"/>
    <w:rsid w:val="00F27F7A"/>
    <w:rsid w:val="00F3090E"/>
    <w:rsid w:val="00F3183D"/>
    <w:rsid w:val="00F31C29"/>
    <w:rsid w:val="00F320AE"/>
    <w:rsid w:val="00F3483E"/>
    <w:rsid w:val="00F35CB1"/>
    <w:rsid w:val="00F40DAA"/>
    <w:rsid w:val="00F4143D"/>
    <w:rsid w:val="00F53991"/>
    <w:rsid w:val="00F54FAB"/>
    <w:rsid w:val="00F5671B"/>
    <w:rsid w:val="00F64C3D"/>
    <w:rsid w:val="00F64CF0"/>
    <w:rsid w:val="00F65D75"/>
    <w:rsid w:val="00F677AF"/>
    <w:rsid w:val="00F72710"/>
    <w:rsid w:val="00F82612"/>
    <w:rsid w:val="00F83B82"/>
    <w:rsid w:val="00F87C42"/>
    <w:rsid w:val="00F90832"/>
    <w:rsid w:val="00F922BA"/>
    <w:rsid w:val="00F96B5D"/>
    <w:rsid w:val="00F9758E"/>
    <w:rsid w:val="00F97DBA"/>
    <w:rsid w:val="00FA0B01"/>
    <w:rsid w:val="00FA1618"/>
    <w:rsid w:val="00FA21D2"/>
    <w:rsid w:val="00FA586C"/>
    <w:rsid w:val="00FB2DC3"/>
    <w:rsid w:val="00FC1161"/>
    <w:rsid w:val="00FD0047"/>
    <w:rsid w:val="00FD0469"/>
    <w:rsid w:val="00FD062A"/>
    <w:rsid w:val="00FD2B52"/>
    <w:rsid w:val="00FD5978"/>
    <w:rsid w:val="00FD6E6C"/>
    <w:rsid w:val="00FE1A38"/>
    <w:rsid w:val="00FE4297"/>
    <w:rsid w:val="00FE5A3F"/>
    <w:rsid w:val="00FE60FC"/>
    <w:rsid w:val="00FE6D2E"/>
    <w:rsid w:val="00FE7E7A"/>
    <w:rsid w:val="00FF1C60"/>
    <w:rsid w:val="00FF71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5:docId w15:val="{1F60E736-D251-4748-8354-5B60550D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6571F"/>
    <w:rPr>
      <w:rFonts w:ascii="Arial" w:hAnsi="Arial"/>
    </w:rPr>
  </w:style>
  <w:style w:type="paragraph" w:styleId="berschrift1">
    <w:name w:val="heading 1"/>
    <w:basedOn w:val="Standard"/>
    <w:next w:val="Standard"/>
    <w:qFormat/>
    <w:rsid w:val="0069438C"/>
    <w:pPr>
      <w:keepNext/>
      <w:tabs>
        <w:tab w:val="left" w:pos="567"/>
        <w:tab w:val="right" w:pos="9072"/>
      </w:tabs>
      <w:ind w:right="-284"/>
      <w:outlineLvl w:val="0"/>
    </w:pPr>
    <w:rPr>
      <w:rFonts w:ascii="Times" w:hAnsi="Times"/>
      <w:b/>
      <w:sz w:val="24"/>
    </w:rPr>
  </w:style>
  <w:style w:type="paragraph" w:styleId="berschrift2">
    <w:name w:val="heading 2"/>
    <w:basedOn w:val="Standard"/>
    <w:next w:val="Standard"/>
    <w:qFormat/>
    <w:rsid w:val="00ED3AA9"/>
    <w:pPr>
      <w:tabs>
        <w:tab w:val="left" w:pos="567"/>
        <w:tab w:val="left" w:pos="851"/>
      </w:tabs>
      <w:spacing w:before="120"/>
      <w:ind w:left="567" w:hanging="567"/>
      <w:jc w:val="both"/>
      <w:outlineLvl w:val="1"/>
    </w:pPr>
    <w:rPr>
      <w:b/>
      <w:sz w:val="24"/>
    </w:rPr>
  </w:style>
  <w:style w:type="paragraph" w:styleId="berschrift3">
    <w:name w:val="heading 3"/>
    <w:basedOn w:val="Standard"/>
    <w:next w:val="Standard"/>
    <w:qFormat/>
    <w:rsid w:val="0069438C"/>
    <w:pPr>
      <w:keepNext/>
      <w:tabs>
        <w:tab w:val="left" w:pos="567"/>
      </w:tabs>
      <w:ind w:right="-284"/>
      <w:jc w:val="both"/>
      <w:outlineLvl w:val="2"/>
    </w:pPr>
    <w:rPr>
      <w:b/>
      <w:sz w:val="28"/>
    </w:rPr>
  </w:style>
  <w:style w:type="paragraph" w:styleId="berschrift4">
    <w:name w:val="heading 4"/>
    <w:basedOn w:val="Standard"/>
    <w:next w:val="Standard"/>
    <w:qFormat/>
    <w:rsid w:val="0069438C"/>
    <w:pPr>
      <w:keepNext/>
      <w:tabs>
        <w:tab w:val="left" w:pos="144"/>
        <w:tab w:val="num" w:pos="360"/>
        <w:tab w:val="num" w:pos="851"/>
        <w:tab w:val="left" w:pos="5670"/>
      </w:tabs>
      <w:spacing w:line="360" w:lineRule="auto"/>
      <w:ind w:left="360" w:hanging="360"/>
      <w:outlineLvl w:val="3"/>
    </w:pPr>
    <w:rPr>
      <w:rFonts w:ascii="Times New Roman" w:hAnsi="Times New Roman"/>
      <w:sz w:val="24"/>
    </w:rPr>
  </w:style>
  <w:style w:type="paragraph" w:styleId="berschrift5">
    <w:name w:val="heading 5"/>
    <w:basedOn w:val="Standard"/>
    <w:next w:val="Standard"/>
    <w:qFormat/>
    <w:rsid w:val="0069438C"/>
    <w:pPr>
      <w:keepNext/>
      <w:tabs>
        <w:tab w:val="left" w:pos="851"/>
        <w:tab w:val="left" w:pos="1584"/>
        <w:tab w:val="left" w:pos="4608"/>
        <w:tab w:val="left" w:pos="5670"/>
      </w:tabs>
      <w:spacing w:line="360" w:lineRule="auto"/>
      <w:ind w:right="-277"/>
      <w:outlineLvl w:val="4"/>
    </w:pPr>
    <w:rPr>
      <w:rFonts w:ascii="Times New Roman" w:hAnsi="Times New Roman"/>
      <w:sz w:val="24"/>
    </w:rPr>
  </w:style>
  <w:style w:type="paragraph" w:styleId="berschrift6">
    <w:name w:val="heading 6"/>
    <w:basedOn w:val="Standard"/>
    <w:next w:val="Standard"/>
    <w:qFormat/>
    <w:rsid w:val="00ED3AA9"/>
    <w:pPr>
      <w:keepNext/>
      <w:numPr>
        <w:numId w:val="1"/>
      </w:numPr>
      <w:tabs>
        <w:tab w:val="left" w:pos="144"/>
        <w:tab w:val="left" w:pos="567"/>
        <w:tab w:val="left" w:pos="5670"/>
      </w:tabs>
      <w:spacing w:line="360" w:lineRule="auto"/>
      <w:ind w:right="-136"/>
      <w:outlineLvl w:val="5"/>
    </w:pPr>
    <w:rPr>
      <w:rFonts w:ascii="Times New Roman" w:hAnsi="Times New Roman"/>
      <w:sz w:val="24"/>
    </w:rPr>
  </w:style>
  <w:style w:type="paragraph" w:styleId="berschrift7">
    <w:name w:val="heading 7"/>
    <w:basedOn w:val="Standard"/>
    <w:next w:val="Standard"/>
    <w:qFormat/>
    <w:rsid w:val="0069438C"/>
    <w:pPr>
      <w:keepNext/>
      <w:numPr>
        <w:numId w:val="5"/>
      </w:numPr>
      <w:jc w:val="both"/>
      <w:outlineLvl w:val="6"/>
    </w:pPr>
    <w:rPr>
      <w:b/>
      <w:sz w:val="22"/>
    </w:rPr>
  </w:style>
  <w:style w:type="paragraph" w:styleId="berschrift9">
    <w:name w:val="heading 9"/>
    <w:basedOn w:val="Standard"/>
    <w:next w:val="Standard"/>
    <w:qFormat/>
    <w:rsid w:val="0069438C"/>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6571F"/>
    <w:pPr>
      <w:tabs>
        <w:tab w:val="center" w:pos="4536"/>
        <w:tab w:val="right" w:pos="9072"/>
      </w:tabs>
    </w:pPr>
  </w:style>
  <w:style w:type="paragraph" w:styleId="Fuzeile">
    <w:name w:val="footer"/>
    <w:basedOn w:val="Standard"/>
    <w:rsid w:val="0036571F"/>
    <w:pPr>
      <w:tabs>
        <w:tab w:val="center" w:pos="4536"/>
        <w:tab w:val="right" w:pos="9072"/>
      </w:tabs>
    </w:pPr>
  </w:style>
  <w:style w:type="character" w:styleId="Seitenzahl">
    <w:name w:val="page number"/>
    <w:basedOn w:val="Absatz-Standardschriftart"/>
    <w:rsid w:val="00E37322"/>
  </w:style>
  <w:style w:type="paragraph" w:customStyle="1" w:styleId="MyFlietext">
    <w:name w:val="My Fließtext"/>
    <w:basedOn w:val="Standard"/>
    <w:rsid w:val="002E2B1B"/>
    <w:pPr>
      <w:tabs>
        <w:tab w:val="left" w:pos="0"/>
      </w:tabs>
      <w:suppressAutoHyphens/>
      <w:spacing w:before="120" w:after="120" w:line="300" w:lineRule="exact"/>
    </w:pPr>
    <w:rPr>
      <w:rFonts w:cs="Arial"/>
      <w:sz w:val="22"/>
      <w:szCs w:val="22"/>
      <w:lang w:eastAsia="ar-SA"/>
    </w:rPr>
  </w:style>
  <w:style w:type="paragraph" w:customStyle="1" w:styleId="po-berschrift">
    <w:name w:val="po-überschrift"/>
    <w:basedOn w:val="Standard"/>
    <w:rsid w:val="002E2B1B"/>
    <w:pPr>
      <w:tabs>
        <w:tab w:val="left" w:pos="425"/>
      </w:tabs>
      <w:jc w:val="both"/>
    </w:pPr>
    <w:rPr>
      <w:b/>
    </w:rPr>
  </w:style>
  <w:style w:type="paragraph" w:customStyle="1" w:styleId="po-textChar">
    <w:name w:val="po-text Char"/>
    <w:basedOn w:val="po-berschrift"/>
    <w:rsid w:val="002E2B1B"/>
    <w:rPr>
      <w:b w:val="0"/>
    </w:rPr>
  </w:style>
  <w:style w:type="paragraph" w:customStyle="1" w:styleId="po-einrck-1">
    <w:name w:val="po-einrück-1"/>
    <w:basedOn w:val="po-textChar"/>
    <w:rsid w:val="003601ED"/>
    <w:pPr>
      <w:ind w:left="425" w:hanging="425"/>
    </w:pPr>
  </w:style>
  <w:style w:type="paragraph" w:customStyle="1" w:styleId="po-einrck-2a">
    <w:name w:val="po-einrück-2a"/>
    <w:basedOn w:val="Standard"/>
    <w:rsid w:val="003601ED"/>
    <w:pPr>
      <w:tabs>
        <w:tab w:val="left" w:pos="709"/>
      </w:tabs>
      <w:ind w:left="709" w:hanging="284"/>
      <w:jc w:val="both"/>
    </w:pPr>
  </w:style>
  <w:style w:type="paragraph" w:customStyle="1" w:styleId="po-tabelle">
    <w:name w:val="po-tabelle"/>
    <w:basedOn w:val="po-textChar"/>
    <w:rsid w:val="003601ED"/>
    <w:pPr>
      <w:spacing w:before="40" w:after="60"/>
      <w:jc w:val="left"/>
    </w:pPr>
  </w:style>
  <w:style w:type="paragraph" w:customStyle="1" w:styleId="po-einrck">
    <w:name w:val="po-einrück"/>
    <w:basedOn w:val="Standard"/>
    <w:rsid w:val="003601ED"/>
    <w:pPr>
      <w:tabs>
        <w:tab w:val="left" w:pos="284"/>
      </w:tabs>
      <w:ind w:left="284" w:hanging="284"/>
      <w:jc w:val="both"/>
    </w:pPr>
  </w:style>
  <w:style w:type="paragraph" w:customStyle="1" w:styleId="po-einrck-1aCharChar">
    <w:name w:val="po-einrück-1a Char Char"/>
    <w:basedOn w:val="Standard"/>
    <w:rsid w:val="003601ED"/>
    <w:pPr>
      <w:tabs>
        <w:tab w:val="left" w:pos="709"/>
      </w:tabs>
      <w:ind w:left="709"/>
      <w:jc w:val="both"/>
    </w:pPr>
  </w:style>
  <w:style w:type="paragraph" w:customStyle="1" w:styleId="po-text">
    <w:name w:val="po-text"/>
    <w:basedOn w:val="Standard"/>
    <w:rsid w:val="003601ED"/>
    <w:pPr>
      <w:tabs>
        <w:tab w:val="left" w:pos="709"/>
      </w:tabs>
      <w:jc w:val="both"/>
    </w:pPr>
  </w:style>
  <w:style w:type="paragraph" w:customStyle="1" w:styleId="po-einrck-2b">
    <w:name w:val="po-einrück-2b"/>
    <w:basedOn w:val="po-textChar"/>
    <w:rsid w:val="009423E2"/>
    <w:pPr>
      <w:ind w:left="709"/>
    </w:pPr>
  </w:style>
  <w:style w:type="paragraph" w:customStyle="1" w:styleId="po-einrck-3a">
    <w:name w:val="po-einrück-3a"/>
    <w:basedOn w:val="po-einrck-2a"/>
    <w:rsid w:val="004F37C0"/>
    <w:pPr>
      <w:tabs>
        <w:tab w:val="clear" w:pos="709"/>
        <w:tab w:val="left" w:pos="1276"/>
      </w:tabs>
      <w:ind w:left="1276"/>
    </w:pPr>
  </w:style>
  <w:style w:type="paragraph" w:styleId="Textkrper-Einzug3">
    <w:name w:val="Body Text Indent 3"/>
    <w:basedOn w:val="Standard"/>
    <w:rsid w:val="004F37C0"/>
    <w:pPr>
      <w:spacing w:after="120"/>
      <w:ind w:left="283"/>
    </w:pPr>
    <w:rPr>
      <w:sz w:val="16"/>
      <w:szCs w:val="16"/>
    </w:rPr>
  </w:style>
  <w:style w:type="paragraph" w:customStyle="1" w:styleId="po-einrck-3b">
    <w:name w:val="po-einrück-3b"/>
    <w:basedOn w:val="po-text"/>
    <w:rsid w:val="004F37C0"/>
    <w:pPr>
      <w:tabs>
        <w:tab w:val="left" w:pos="1134"/>
      </w:tabs>
      <w:ind w:left="1276"/>
    </w:pPr>
  </w:style>
  <w:style w:type="paragraph" w:customStyle="1" w:styleId="berschrift-4">
    <w:name w:val="Überschrift-4"/>
    <w:basedOn w:val="Standard"/>
    <w:rsid w:val="00897874"/>
    <w:pPr>
      <w:spacing w:before="120" w:after="60"/>
      <w:outlineLvl w:val="3"/>
    </w:pPr>
    <w:rPr>
      <w:rFonts w:ascii="Frutrom" w:hAnsi="Frutrom"/>
      <w:lang w:val="en-US"/>
    </w:rPr>
  </w:style>
  <w:style w:type="paragraph" w:customStyle="1" w:styleId="po-berschriftChar">
    <w:name w:val="po-überschrift Char"/>
    <w:basedOn w:val="Standard"/>
    <w:rsid w:val="00897874"/>
    <w:pPr>
      <w:tabs>
        <w:tab w:val="left" w:pos="709"/>
      </w:tabs>
      <w:jc w:val="both"/>
    </w:pPr>
    <w:rPr>
      <w:b/>
    </w:rPr>
  </w:style>
  <w:style w:type="paragraph" w:styleId="Textkrper-Einzug2">
    <w:name w:val="Body Text Indent 2"/>
    <w:basedOn w:val="Standard"/>
    <w:rsid w:val="008B2228"/>
    <w:pPr>
      <w:spacing w:after="120" w:line="480" w:lineRule="auto"/>
      <w:ind w:left="283"/>
    </w:pPr>
  </w:style>
  <w:style w:type="paragraph" w:styleId="Textkrper-Zeileneinzug">
    <w:name w:val="Body Text Indent"/>
    <w:basedOn w:val="Standard"/>
    <w:rsid w:val="008B2228"/>
    <w:pPr>
      <w:spacing w:after="120"/>
      <w:ind w:left="283"/>
    </w:pPr>
  </w:style>
  <w:style w:type="paragraph" w:styleId="Textkrper2">
    <w:name w:val="Body Text 2"/>
    <w:basedOn w:val="Standard"/>
    <w:rsid w:val="008B2228"/>
    <w:pPr>
      <w:spacing w:after="120" w:line="480" w:lineRule="auto"/>
    </w:pPr>
  </w:style>
  <w:style w:type="paragraph" w:styleId="Textkrper">
    <w:name w:val="Body Text"/>
    <w:basedOn w:val="Standard"/>
    <w:link w:val="TextkrperZchn"/>
    <w:rsid w:val="008B2228"/>
    <w:pPr>
      <w:spacing w:after="120"/>
    </w:pPr>
  </w:style>
  <w:style w:type="character" w:customStyle="1" w:styleId="TextkrperZchn">
    <w:name w:val="Textkörper Zchn"/>
    <w:link w:val="Textkrper"/>
    <w:rsid w:val="0069438C"/>
    <w:rPr>
      <w:rFonts w:ascii="Arial" w:hAnsi="Arial"/>
      <w:lang w:val="de-DE" w:eastAsia="de-DE" w:bidi="ar-SA"/>
    </w:rPr>
  </w:style>
  <w:style w:type="paragraph" w:customStyle="1" w:styleId="Formatvorlage1">
    <w:name w:val="Formatvorlage1"/>
    <w:basedOn w:val="Standard"/>
    <w:next w:val="Standard"/>
    <w:rsid w:val="008B2228"/>
    <w:pPr>
      <w:autoSpaceDE w:val="0"/>
      <w:autoSpaceDN w:val="0"/>
      <w:adjustRightInd w:val="0"/>
    </w:pPr>
  </w:style>
  <w:style w:type="paragraph" w:customStyle="1" w:styleId="Default">
    <w:name w:val="Default"/>
    <w:rsid w:val="008B2228"/>
    <w:pPr>
      <w:autoSpaceDE w:val="0"/>
      <w:autoSpaceDN w:val="0"/>
      <w:adjustRightInd w:val="0"/>
    </w:pPr>
    <w:rPr>
      <w:rFonts w:ascii="Arial" w:hAnsi="Arial"/>
      <w:color w:val="000000"/>
      <w:sz w:val="24"/>
    </w:rPr>
  </w:style>
  <w:style w:type="table" w:styleId="Tabellenraster">
    <w:name w:val="Table Grid"/>
    <w:basedOn w:val="NormaleTabelle"/>
    <w:rsid w:val="00AC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A30606"/>
    <w:rPr>
      <w:rFonts w:ascii="Tahoma" w:hAnsi="Tahoma" w:cs="Tahoma"/>
      <w:sz w:val="16"/>
      <w:szCs w:val="16"/>
    </w:rPr>
  </w:style>
  <w:style w:type="paragraph" w:styleId="Funotentext">
    <w:name w:val="footnote text"/>
    <w:basedOn w:val="Standard"/>
    <w:semiHidden/>
    <w:rsid w:val="000B3B3C"/>
    <w:pPr>
      <w:tabs>
        <w:tab w:val="left" w:pos="567"/>
        <w:tab w:val="left" w:pos="851"/>
      </w:tabs>
      <w:ind w:left="567" w:hanging="567"/>
      <w:jc w:val="both"/>
    </w:pPr>
    <w:rPr>
      <w:rFonts w:ascii="Times New Roman" w:hAnsi="Times New Roman"/>
    </w:rPr>
  </w:style>
  <w:style w:type="character" w:styleId="Funotenzeichen">
    <w:name w:val="footnote reference"/>
    <w:semiHidden/>
    <w:rsid w:val="000B3B3C"/>
    <w:rPr>
      <w:vertAlign w:val="superscript"/>
    </w:rPr>
  </w:style>
  <w:style w:type="paragraph" w:styleId="Textkrper3">
    <w:name w:val="Body Text 3"/>
    <w:basedOn w:val="Standard"/>
    <w:rsid w:val="0069438C"/>
    <w:pPr>
      <w:tabs>
        <w:tab w:val="left" w:pos="567"/>
        <w:tab w:val="left" w:pos="851"/>
      </w:tabs>
      <w:jc w:val="both"/>
    </w:pPr>
    <w:rPr>
      <w:rFonts w:ascii="Times New Roman" w:hAnsi="Times New Roman"/>
      <w:sz w:val="24"/>
    </w:rPr>
  </w:style>
  <w:style w:type="paragraph" w:styleId="Titel">
    <w:name w:val="Title"/>
    <w:basedOn w:val="Standard"/>
    <w:qFormat/>
    <w:rsid w:val="0069438C"/>
    <w:pPr>
      <w:ind w:right="-284"/>
      <w:jc w:val="center"/>
    </w:pPr>
    <w:rPr>
      <w:rFonts w:ascii="Times" w:hAnsi="Times"/>
      <w:b/>
      <w:sz w:val="36"/>
    </w:rPr>
  </w:style>
  <w:style w:type="paragraph" w:styleId="Blocktext">
    <w:name w:val="Block Text"/>
    <w:basedOn w:val="Standard"/>
    <w:rsid w:val="0069438C"/>
    <w:pPr>
      <w:tabs>
        <w:tab w:val="left" w:pos="993"/>
      </w:tabs>
      <w:ind w:left="1276" w:right="-284" w:hanging="1276"/>
      <w:jc w:val="both"/>
    </w:pPr>
    <w:rPr>
      <w:rFonts w:ascii="Times" w:hAnsi="Times"/>
      <w:sz w:val="24"/>
    </w:rPr>
  </w:style>
  <w:style w:type="character" w:styleId="Hyperlink">
    <w:name w:val="Hyperlink"/>
    <w:rsid w:val="0069438C"/>
    <w:rPr>
      <w:color w:val="0000FF"/>
      <w:u w:val="single"/>
    </w:rPr>
  </w:style>
  <w:style w:type="character" w:styleId="Hervorhebung">
    <w:name w:val="Emphasis"/>
    <w:qFormat/>
    <w:rsid w:val="0069438C"/>
    <w:rPr>
      <w:i/>
    </w:rPr>
  </w:style>
  <w:style w:type="character" w:styleId="HTMLSchreibmaschine">
    <w:name w:val="HTML Typewriter"/>
    <w:rsid w:val="0069438C"/>
    <w:rPr>
      <w:sz w:val="20"/>
    </w:rPr>
  </w:style>
  <w:style w:type="paragraph" w:styleId="HTMLVorformatiert">
    <w:name w:val="HTML Preformatted"/>
    <w:basedOn w:val="Standard"/>
    <w:rsid w:val="0069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hAnsi="Times New Roman"/>
    </w:rPr>
  </w:style>
  <w:style w:type="paragraph" w:styleId="HTMLAdresse">
    <w:name w:val="HTML Address"/>
    <w:basedOn w:val="Standard"/>
    <w:rsid w:val="0069438C"/>
    <w:rPr>
      <w:rFonts w:ascii="Times New Roman" w:hAnsi="Times New Roman"/>
      <w:i/>
      <w:sz w:val="24"/>
    </w:rPr>
  </w:style>
  <w:style w:type="paragraph" w:customStyle="1" w:styleId="po-einrck-1a">
    <w:name w:val="po-einrück-1a"/>
    <w:basedOn w:val="po-text"/>
    <w:rsid w:val="0069438C"/>
    <w:pPr>
      <w:ind w:left="709"/>
    </w:pPr>
  </w:style>
  <w:style w:type="paragraph" w:customStyle="1" w:styleId="NORMALPARA">
    <w:name w:val="NORMAL PARA"/>
    <w:basedOn w:val="Standard"/>
    <w:rsid w:val="0069438C"/>
    <w:pPr>
      <w:jc w:val="both"/>
    </w:pPr>
    <w:rPr>
      <w:rFonts w:ascii="Times New Roman" w:hAnsi="Times New Roman"/>
      <w:noProof/>
      <w14:shadow w14:blurRad="50800" w14:dist="38100" w14:dir="2700000" w14:sx="100000" w14:sy="100000" w14:kx="0" w14:ky="0" w14:algn="tl">
        <w14:srgbClr w14:val="000000">
          <w14:alpha w14:val="60000"/>
        </w14:srgbClr>
      </w14:shadow>
    </w:rPr>
  </w:style>
  <w:style w:type="paragraph" w:customStyle="1" w:styleId="Text">
    <w:name w:val="Text"/>
    <w:basedOn w:val="Standard"/>
    <w:rsid w:val="0069438C"/>
    <w:pPr>
      <w:spacing w:line="240" w:lineRule="exact"/>
      <w:ind w:firstLine="397"/>
      <w:jc w:val="both"/>
    </w:pPr>
    <w:rPr>
      <w:rFonts w:ascii="Times New Roman" w:hAnsi="Times New Roman"/>
      <w:sz w:val="24"/>
      <w:lang w:eastAsia="zh-CN"/>
    </w:rPr>
  </w:style>
  <w:style w:type="paragraph" w:styleId="StandardWeb">
    <w:name w:val="Normal (Web)"/>
    <w:basedOn w:val="Standard"/>
    <w:rsid w:val="0069438C"/>
    <w:pPr>
      <w:spacing w:before="100" w:after="100"/>
    </w:pPr>
    <w:rPr>
      <w:rFonts w:ascii="Arial Unicode MS" w:eastAsia="Arial Unicode MS" w:hAnsi="Arial Unicode MS"/>
      <w:sz w:val="24"/>
    </w:rPr>
  </w:style>
  <w:style w:type="paragraph" w:customStyle="1" w:styleId="Section">
    <w:name w:val="Section"/>
    <w:basedOn w:val="Standard"/>
    <w:next w:val="Textkrper"/>
    <w:rsid w:val="0069438C"/>
    <w:pPr>
      <w:keepNext/>
      <w:spacing w:before="480" w:after="240"/>
      <w:jc w:val="both"/>
    </w:pPr>
    <w:rPr>
      <w:b/>
      <w:lang w:val="de-CH"/>
    </w:rPr>
  </w:style>
  <w:style w:type="paragraph" w:customStyle="1" w:styleId="WW-Default">
    <w:name w:val="WW-Default"/>
    <w:rsid w:val="0069438C"/>
    <w:pPr>
      <w:suppressAutoHyphens/>
      <w:jc w:val="both"/>
    </w:pPr>
    <w:rPr>
      <w:rFonts w:ascii="Arial" w:hAnsi="Arial"/>
      <w:color w:val="000000"/>
    </w:rPr>
  </w:style>
  <w:style w:type="paragraph" w:customStyle="1" w:styleId="Listenabsatz1">
    <w:name w:val="Listenabsatz1"/>
    <w:basedOn w:val="Standard"/>
    <w:rsid w:val="0069438C"/>
    <w:pPr>
      <w:ind w:left="720"/>
      <w:contextualSpacing/>
    </w:pPr>
    <w:rPr>
      <w:rFonts w:eastAsia="Calibri"/>
      <w:sz w:val="24"/>
    </w:rPr>
  </w:style>
  <w:style w:type="paragraph" w:customStyle="1" w:styleId="TabellenInhalt">
    <w:name w:val="Tabellen Inhalt"/>
    <w:basedOn w:val="Standard"/>
    <w:rsid w:val="0069438C"/>
    <w:pPr>
      <w:suppressLineNumbers/>
      <w:suppressAutoHyphens/>
    </w:pPr>
    <w:rPr>
      <w:sz w:val="22"/>
      <w:lang w:eastAsia="ar-SA"/>
    </w:rPr>
  </w:style>
  <w:style w:type="character" w:customStyle="1" w:styleId="Char">
    <w:name w:val="Char"/>
    <w:rsid w:val="009031D5"/>
    <w:rPr>
      <w:rFonts w:ascii="Times" w:hAnsi="Times"/>
      <w:sz w:val="24"/>
      <w:lang w:val="de-DE" w:eastAsia="de-DE" w:bidi="ar-SA"/>
    </w:rPr>
  </w:style>
  <w:style w:type="numbering" w:customStyle="1" w:styleId="KeineListe1">
    <w:name w:val="Keine Liste1"/>
    <w:next w:val="KeineListe"/>
    <w:semiHidden/>
    <w:rsid w:val="00561209"/>
  </w:style>
  <w:style w:type="paragraph" w:styleId="Verzeichnis2">
    <w:name w:val="toc 2"/>
    <w:basedOn w:val="Standard"/>
    <w:next w:val="Standard"/>
    <w:autoRedefine/>
    <w:semiHidden/>
    <w:rsid w:val="00561209"/>
    <w:pPr>
      <w:ind w:left="240"/>
    </w:pPr>
    <w:rPr>
      <w:rFonts w:ascii="Times New Roman" w:hAnsi="Times New Roman"/>
      <w:sz w:val="24"/>
    </w:rPr>
  </w:style>
  <w:style w:type="paragraph" w:styleId="Verzeichnis1">
    <w:name w:val="toc 1"/>
    <w:basedOn w:val="Standard"/>
    <w:next w:val="Standard"/>
    <w:autoRedefine/>
    <w:semiHidden/>
    <w:rsid w:val="00561209"/>
    <w:rPr>
      <w:rFonts w:ascii="Times New Roman" w:hAnsi="Times New Roman"/>
      <w:sz w:val="24"/>
    </w:rPr>
  </w:style>
  <w:style w:type="character" w:styleId="Kommentarzeichen">
    <w:name w:val="annotation reference"/>
    <w:semiHidden/>
    <w:rsid w:val="00561209"/>
    <w:rPr>
      <w:sz w:val="16"/>
      <w:szCs w:val="16"/>
    </w:rPr>
  </w:style>
  <w:style w:type="numbering" w:customStyle="1" w:styleId="KeineListe2">
    <w:name w:val="Keine Liste2"/>
    <w:next w:val="KeineListe"/>
    <w:semiHidden/>
    <w:rsid w:val="0010722B"/>
  </w:style>
  <w:style w:type="numbering" w:customStyle="1" w:styleId="KeineListe3">
    <w:name w:val="Keine Liste3"/>
    <w:next w:val="KeineListe"/>
    <w:semiHidden/>
    <w:rsid w:val="000D638C"/>
  </w:style>
  <w:style w:type="numbering" w:customStyle="1" w:styleId="KeineListe4">
    <w:name w:val="Keine Liste4"/>
    <w:next w:val="KeineListe"/>
    <w:semiHidden/>
    <w:rsid w:val="00711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651AA-F881-48FE-B520-68020CF39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1451</Words>
  <Characters>10332</Characters>
  <Application>Microsoft Office Word</Application>
  <DocSecurity>4</DocSecurity>
  <Lines>86</Lines>
  <Paragraphs>23</Paragraphs>
  <ScaleCrop>false</ScaleCrop>
  <HeadingPairs>
    <vt:vector size="2" baseType="variant">
      <vt:variant>
        <vt:lpstr>Titel</vt:lpstr>
      </vt:variant>
      <vt:variant>
        <vt:i4>1</vt:i4>
      </vt:variant>
    </vt:vector>
  </HeadingPairs>
  <TitlesOfParts>
    <vt:vector size="1" baseType="lpstr">
      <vt:lpstr>Studien- und Prüfungsordnung der Albert-Ludwigs-Universität</vt:lpstr>
    </vt:vector>
  </TitlesOfParts>
  <Company>edv</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Studien- und Prüfungsordnung der Albert-Ludwigs-Universität</dc:title>
  <dc:creator>Britta.Wellnitz@zv.uni-freiburg.de</dc:creator>
  <cp:lastModifiedBy>Svenja Andresen</cp:lastModifiedBy>
  <cp:revision>2</cp:revision>
  <cp:lastPrinted>2021-01-29T12:19:00Z</cp:lastPrinted>
  <dcterms:created xsi:type="dcterms:W3CDTF">2021-07-21T10:21:00Z</dcterms:created>
  <dcterms:modified xsi:type="dcterms:W3CDTF">2021-07-21T10:21:00Z</dcterms:modified>
</cp:coreProperties>
</file>